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64"/>
        <w:ind w:left="117" w:firstLine="0"/>
        <w:rPr>
          <w:rFonts w:ascii="Times New Roman" w:cs="Times New Roman" w:hAnsi="Times New Roman" w:eastAsia="Times New Roman"/>
        </w:rPr>
      </w:pPr>
      <w:r>
        <w:rPr>
          <w:rStyle w:val="None"/>
          <w:rFonts w:ascii="Times New Roman" w:hAnsi="Times New Roman"/>
          <w:b w:val="1"/>
          <w:bCs w:val="1"/>
          <w:rtl w:val="0"/>
          <w:lang w:val="en-US"/>
        </w:rPr>
        <w:t>Agency Agreement</w:t>
      </w:r>
    </w:p>
    <w:p>
      <w:pPr>
        <w:pStyle w:val="Body"/>
        <w:spacing w:before="10"/>
        <w:rPr>
          <w:rFonts w:ascii="Times New Roman" w:cs="Times New Roman" w:hAnsi="Times New Roman" w:eastAsia="Times New Roman"/>
        </w:rPr>
      </w:pPr>
    </w:p>
    <w:p>
      <w:pPr>
        <w:pStyle w:val="Body"/>
        <w:spacing w:line="246" w:lineRule="auto"/>
        <w:ind w:left="150" w:right="6351" w:firstLine="0"/>
        <w:rPr>
          <w:rFonts w:ascii="Times New Roman" w:cs="Times New Roman" w:hAnsi="Times New Roman" w:eastAsia="Times New Roman"/>
        </w:rPr>
      </w:pPr>
      <w:r>
        <w:rPr>
          <w:rStyle w:val="None"/>
          <w:rFonts w:ascii="Times New Roman" w:hAnsi="Times New Roman"/>
          <w:b w:val="1"/>
          <w:bCs w:val="1"/>
          <w:rtl w:val="0"/>
          <w:lang w:val="de-DE"/>
        </w:rPr>
        <w:t xml:space="preserve">Date: </w:t>
      </w:r>
      <w:r>
        <w:rPr>
          <w:rStyle w:val="None"/>
          <w:rFonts w:ascii="Times New Roman" w:hAnsi="Times New Roman" w:hint="default"/>
          <w:b w:val="1"/>
          <w:bCs w:val="1"/>
          <w:rtl w:val="0"/>
          <w:lang w:val="en-US"/>
        </w:rPr>
        <w:t>…………………………………</w:t>
      </w:r>
      <w:r>
        <w:rPr>
          <w:rStyle w:val="None"/>
          <w:rFonts w:ascii="Times New Roman" w:hAnsi="Times New Roman"/>
          <w:b w:val="1"/>
          <w:bCs w:val="1"/>
          <w:rtl w:val="0"/>
        </w:rPr>
        <w:t>..</w:t>
      </w:r>
    </w:p>
    <w:p>
      <w:pPr>
        <w:pStyle w:val="Body"/>
        <w:spacing w:line="246" w:lineRule="auto"/>
        <w:ind w:left="150" w:right="6351" w:firstLine="0"/>
        <w:rPr>
          <w:rFonts w:ascii="Times New Roman" w:cs="Times New Roman" w:hAnsi="Times New Roman" w:eastAsia="Times New Roman"/>
        </w:rPr>
      </w:pPr>
    </w:p>
    <w:p>
      <w:pPr>
        <w:pStyle w:val="Body"/>
        <w:spacing w:line="246" w:lineRule="auto"/>
        <w:ind w:left="150" w:right="6351" w:firstLine="0"/>
        <w:rPr>
          <w:rStyle w:val="None"/>
          <w:rFonts w:ascii="Times New Roman" w:cs="Times New Roman" w:hAnsi="Times New Roman" w:eastAsia="Times New Roman"/>
          <w:b w:val="1"/>
          <w:bCs w:val="1"/>
        </w:rPr>
      </w:pPr>
      <w:r>
        <w:rPr>
          <w:rStyle w:val="None"/>
          <w:rFonts w:ascii="Times New Roman" w:hAnsi="Times New Roman"/>
          <w:b w:val="1"/>
          <w:bCs w:val="1"/>
          <w:rtl w:val="0"/>
          <w:lang w:val="fr-FR"/>
        </w:rPr>
        <w:t>Parties:</w:t>
      </w:r>
    </w:p>
    <w:p>
      <w:pPr>
        <w:pStyle w:val="Body"/>
        <w:spacing w:before="2"/>
        <w:rPr>
          <w:rFonts w:ascii="Times New Roman" w:cs="Times New Roman" w:hAnsi="Times New Roman" w:eastAsia="Times New Roman"/>
        </w:rPr>
      </w:pPr>
    </w:p>
    <w:p>
      <w:pPr>
        <w:pStyle w:val="Body"/>
        <w:spacing w:line="246" w:lineRule="auto"/>
        <w:ind w:left="150" w:right="730" w:firstLine="0"/>
        <w:rPr>
          <w:rStyle w:val="None"/>
          <w:rFonts w:ascii="Times New Roman" w:cs="Times New Roman" w:hAnsi="Times New Roman" w:eastAsia="Times New Roman"/>
          <w:b w:val="1"/>
          <w:bCs w:val="1"/>
        </w:rPr>
      </w:pPr>
      <w:r>
        <w:rPr>
          <w:rFonts w:ascii="Times New Roman" w:hAnsi="Times New Roman"/>
          <w:rtl w:val="0"/>
        </w:rPr>
        <w:t>Ms Brynn O</w:t>
      </w:r>
      <w:r>
        <w:rPr>
          <w:rStyle w:val="None"/>
          <w:rFonts w:ascii="Times New Roman" w:hAnsi="Times New Roman" w:hint="default"/>
          <w:rtl w:val="0"/>
          <w:lang w:val="en-US"/>
        </w:rPr>
        <w:t>’</w:t>
      </w:r>
      <w:r>
        <w:rPr>
          <w:rFonts w:ascii="Times New Roman" w:hAnsi="Times New Roman"/>
          <w:rtl w:val="0"/>
          <w:lang w:val="en-US"/>
        </w:rPr>
        <w:t xml:space="preserve">Brien, Australasian Centre for Corporate Responsibility, GPO Box 1596 Canberra, ACT,2601 </w:t>
      </w:r>
      <w:r>
        <w:rPr>
          <w:rStyle w:val="None"/>
          <w:rFonts w:ascii="Times New Roman" w:hAnsi="Times New Roman"/>
          <w:b w:val="1"/>
          <w:bCs w:val="1"/>
          <w:rtl w:val="0"/>
        </w:rPr>
        <w:t>(Agent)</w:t>
      </w:r>
    </w:p>
    <w:p>
      <w:pPr>
        <w:pStyle w:val="Body"/>
        <w:spacing w:line="246" w:lineRule="auto"/>
        <w:ind w:left="150" w:right="589" w:firstLine="0"/>
        <w:rPr>
          <w:rFonts w:ascii="Times New Roman" w:cs="Times New Roman" w:hAnsi="Times New Roman" w:eastAsia="Times New Roman"/>
        </w:rPr>
      </w:pPr>
    </w:p>
    <w:p>
      <w:pPr>
        <w:pStyle w:val="Body"/>
        <w:spacing w:line="246" w:lineRule="auto"/>
        <w:ind w:left="150" w:right="589" w:firstLine="0"/>
        <w:rPr>
          <w:rStyle w:val="None"/>
          <w:rFonts w:ascii="Times New Roman" w:cs="Times New Roman" w:hAnsi="Times New Roman" w:eastAsia="Times New Roman"/>
          <w:b w:val="1"/>
          <w:bCs w:val="1"/>
        </w:rPr>
      </w:pPr>
      <w:r>
        <w:rPr>
          <w:rFonts w:ascii="Times New Roman" w:hAnsi="Times New Roman"/>
          <w:rtl w:val="0"/>
          <w:lang w:val="en-US"/>
        </w:rPr>
        <w:t xml:space="preserve">Ms Emma Batchelor, Australasian Centre for Corporate Responsibility, GPO Box 1596 Canberra, ACT,2601 </w:t>
      </w:r>
      <w:r>
        <w:rPr>
          <w:rStyle w:val="None"/>
          <w:rFonts w:ascii="Times New Roman" w:hAnsi="Times New Roman"/>
          <w:b w:val="1"/>
          <w:bCs w:val="1"/>
          <w:rtl w:val="0"/>
        </w:rPr>
        <w:t>(Agent)</w:t>
      </w:r>
    </w:p>
    <w:p>
      <w:pPr>
        <w:pStyle w:val="Body"/>
        <w:spacing w:line="246" w:lineRule="auto"/>
        <w:ind w:left="150" w:right="589" w:firstLine="0"/>
        <w:rPr>
          <w:rFonts w:ascii="Times New Roman" w:cs="Times New Roman" w:hAnsi="Times New Roman" w:eastAsia="Times New Roman"/>
          <w:b w:val="1"/>
          <w:bCs w:val="1"/>
        </w:rPr>
      </w:pPr>
    </w:p>
    <w:p>
      <w:pPr>
        <w:pStyle w:val="Body"/>
        <w:spacing w:line="246" w:lineRule="auto"/>
        <w:ind w:left="150" w:right="589" w:firstLine="0"/>
        <w:rPr>
          <w:rStyle w:val="None"/>
          <w:rFonts w:ascii="Times New Roman" w:cs="Times New Roman" w:hAnsi="Times New Roman" w:eastAsia="Times New Roman"/>
          <w:b w:val="1"/>
          <w:bCs w:val="1"/>
        </w:rPr>
      </w:pPr>
      <w:r>
        <w:rPr>
          <w:rFonts w:ascii="Times New Roman" w:hAnsi="Times New Roman"/>
          <w:rtl w:val="0"/>
          <w:lang w:val="en-US"/>
        </w:rPr>
        <w:t xml:space="preserve">Ms Freya Newman, Australasian Centre for Corporate Responsibility, GPO Box 1596 Canberra, ACT,2601 </w:t>
      </w:r>
      <w:r>
        <w:rPr>
          <w:rStyle w:val="None"/>
          <w:rFonts w:ascii="Times New Roman" w:hAnsi="Times New Roman"/>
          <w:b w:val="1"/>
          <w:bCs w:val="1"/>
          <w:rtl w:val="0"/>
        </w:rPr>
        <w:t>(Agent)</w:t>
      </w:r>
    </w:p>
    <w:p>
      <w:pPr>
        <w:pStyle w:val="Body"/>
        <w:spacing w:before="2"/>
        <w:rPr>
          <w:rFonts w:ascii="Times New Roman" w:cs="Times New Roman" w:hAnsi="Times New Roman" w:eastAsia="Times New Roman"/>
          <w:b w:val="1"/>
          <w:bCs w:val="1"/>
        </w:rPr>
      </w:pPr>
    </w:p>
    <w:p>
      <w:pPr>
        <w:pStyle w:val="Body"/>
        <w:spacing w:line="246" w:lineRule="auto"/>
        <w:ind w:left="150" w:right="722" w:firstLine="0"/>
        <w:rPr>
          <w:rStyle w:val="None"/>
          <w:rFonts w:ascii="Times New Roman" w:cs="Times New Roman" w:hAnsi="Times New Roman" w:eastAsia="Times New Roman"/>
          <w:b w:val="1"/>
          <w:bCs w:val="1"/>
        </w:rPr>
      </w:pPr>
      <w:r>
        <w:rPr>
          <w:rFonts w:ascii="Times New Roman" w:hAnsi="Times New Roman"/>
          <w:rtl w:val="0"/>
          <w:lang w:val="en-US"/>
        </w:rPr>
        <w:t xml:space="preserve">Ms Dhakshayini Sooriyakumaran, Australasian Centre for Corporate Responsibility, GPO Box 1596 Canberra, ACT,2601 </w:t>
      </w:r>
      <w:r>
        <w:rPr>
          <w:rStyle w:val="None"/>
          <w:rFonts w:ascii="Times New Roman" w:hAnsi="Times New Roman"/>
          <w:b w:val="1"/>
          <w:bCs w:val="1"/>
          <w:rtl w:val="0"/>
        </w:rPr>
        <w:t>(Agent)</w:t>
      </w:r>
    </w:p>
    <w:p>
      <w:pPr>
        <w:pStyle w:val="Body"/>
        <w:spacing w:before="6"/>
        <w:rPr>
          <w:rFonts w:ascii="Times New Roman" w:cs="Times New Roman" w:hAnsi="Times New Roman" w:eastAsia="Times New Roman"/>
          <w:b w:val="1"/>
          <w:bCs w:val="1"/>
        </w:rPr>
      </w:pPr>
    </w:p>
    <w:p>
      <w:pPr>
        <w:pStyle w:val="Body"/>
        <w:ind w:left="150" w:firstLine="0"/>
        <w:rPr>
          <w:rFonts w:ascii="Times New Roman" w:cs="Times New Roman" w:hAnsi="Times New Roman" w:eastAsia="Times New Roman"/>
        </w:rPr>
      </w:pPr>
      <w:r>
        <w:rPr>
          <w:rStyle w:val="None"/>
          <w:rFonts w:ascii="Times New Roman" w:hAnsi="Times New Roman" w:hint="default"/>
          <w:rtl w:val="0"/>
          <w:lang w:val="en-US"/>
        </w:rPr>
        <w:t>…………………………………………………………………………………………</w:t>
      </w:r>
      <w:r>
        <w:rPr>
          <w:rFonts w:ascii="Times New Roman" w:hAnsi="Times New Roman"/>
          <w:rtl w:val="0"/>
        </w:rPr>
        <w:t xml:space="preserve">. </w:t>
      </w:r>
      <w:r>
        <w:rPr>
          <w:rStyle w:val="None"/>
          <w:rFonts w:ascii="Times New Roman" w:hAnsi="Times New Roman"/>
          <w:b w:val="1"/>
          <w:bCs w:val="1"/>
          <w:rtl w:val="0"/>
        </w:rPr>
        <w:t>(Member)</w:t>
      </w:r>
      <w:r>
        <w:rPr>
          <w:rFonts w:ascii="Times New Roman" w:hAnsi="Times New Roman"/>
          <w:rtl w:val="0"/>
          <w:lang w:val="en-US"/>
        </w:rPr>
        <w:t xml:space="preserve"> of</w:t>
      </w:r>
    </w:p>
    <w:p>
      <w:pPr>
        <w:pStyle w:val="Body"/>
        <w:ind w:left="150" w:firstLine="0"/>
        <w:rPr>
          <w:rFonts w:ascii="Times New Roman" w:cs="Times New Roman" w:hAnsi="Times New Roman" w:eastAsia="Times New Roman"/>
        </w:rPr>
      </w:pPr>
    </w:p>
    <w:p>
      <w:pPr>
        <w:pStyle w:val="Body"/>
        <w:spacing w:before="1"/>
        <w:ind w:left="150" w:firstLine="0"/>
        <w:rPr>
          <w:rFonts w:ascii="Times New Roman" w:cs="Times New Roman" w:hAnsi="Times New Roman" w:eastAsia="Times New Roman"/>
        </w:rPr>
      </w:pPr>
      <w:r>
        <w:rPr>
          <w:rStyle w:val="None"/>
          <w:rFonts w:ascii="Times New Roman" w:hAnsi="Times New Roman" w:hint="default"/>
          <w:rtl w:val="0"/>
          <w:lang w:val="en-US"/>
        </w:rPr>
        <w:t>…………………………………………………………………………………………………………</w:t>
      </w:r>
    </w:p>
    <w:p>
      <w:pPr>
        <w:pStyle w:val="Body"/>
        <w:spacing w:before="1"/>
        <w:ind w:left="150" w:firstLine="0"/>
        <w:rPr>
          <w:rFonts w:ascii="Times New Roman" w:cs="Times New Roman" w:hAnsi="Times New Roman" w:eastAsia="Times New Roman"/>
        </w:rPr>
      </w:pPr>
    </w:p>
    <w:p>
      <w:pPr>
        <w:pStyle w:val="Body"/>
        <w:spacing w:before="1"/>
        <w:ind w:left="150" w:firstLine="0"/>
        <w:rPr>
          <w:rFonts w:ascii="Times New Roman" w:cs="Times New Roman" w:hAnsi="Times New Roman" w:eastAsia="Times New Roman"/>
        </w:rPr>
      </w:pPr>
      <w:r>
        <w:rPr>
          <w:rStyle w:val="None"/>
          <w:rFonts w:ascii="Times New Roman" w:hAnsi="Times New Roman" w:hint="default"/>
          <w:rtl w:val="0"/>
          <w:lang w:val="en-US"/>
        </w:rPr>
        <w:t>…………………………………………………………………………………</w:t>
      </w:r>
      <w:r>
        <w:rPr>
          <w:rFonts w:ascii="Times New Roman" w:hAnsi="Times New Roman"/>
          <w:rtl w:val="0"/>
          <w:lang w:val="en-US"/>
        </w:rPr>
        <w:t>... [member</w:t>
      </w:r>
      <w:r>
        <w:rPr>
          <w:rStyle w:val="None"/>
          <w:rFonts w:ascii="Times New Roman" w:hAnsi="Times New Roman" w:hint="default"/>
          <w:rtl w:val="0"/>
          <w:lang w:val="en-US"/>
        </w:rPr>
        <w:t>’</w:t>
      </w:r>
      <w:r>
        <w:rPr>
          <w:rFonts w:ascii="Times New Roman" w:hAnsi="Times New Roman"/>
          <w:rtl w:val="0"/>
          <w:lang w:val="en-US"/>
        </w:rPr>
        <w:t>s address]</w:t>
      </w:r>
    </w:p>
    <w:p>
      <w:pPr>
        <w:pStyle w:val="Body"/>
        <w:spacing w:before="1"/>
        <w:ind w:left="150" w:firstLine="0"/>
        <w:rPr>
          <w:rFonts w:ascii="Times New Roman" w:cs="Times New Roman" w:hAnsi="Times New Roman" w:eastAsia="Times New Roman"/>
        </w:rPr>
      </w:pPr>
    </w:p>
    <w:p>
      <w:pPr>
        <w:pStyle w:val="Body"/>
        <w:spacing w:before="1"/>
        <w:ind w:left="150" w:firstLine="0"/>
        <w:rPr>
          <w:rFonts w:ascii="Times New Roman" w:cs="Times New Roman" w:hAnsi="Times New Roman" w:eastAsia="Times New Roman"/>
        </w:rPr>
      </w:pPr>
      <w:r>
        <w:rPr>
          <w:rStyle w:val="None"/>
          <w:rFonts w:ascii="Times New Roman" w:hAnsi="Times New Roman" w:hint="default"/>
          <w:rtl w:val="0"/>
          <w:lang w:val="en-US"/>
        </w:rPr>
        <w:t>……………………………………………………………………………</w:t>
      </w:r>
      <w:r>
        <w:rPr>
          <w:rFonts w:ascii="Times New Roman" w:hAnsi="Times New Roman"/>
          <w:rtl w:val="0"/>
          <w:lang w:val="en-US"/>
        </w:rPr>
        <w:t>. [member</w:t>
      </w:r>
      <w:r>
        <w:rPr>
          <w:rStyle w:val="None"/>
          <w:rFonts w:ascii="Times New Roman" w:hAnsi="Times New Roman" w:hint="default"/>
          <w:rtl w:val="0"/>
          <w:lang w:val="en-US"/>
        </w:rPr>
        <w:t>’</w:t>
      </w:r>
      <w:r>
        <w:rPr>
          <w:rFonts w:ascii="Times New Roman" w:hAnsi="Times New Roman"/>
          <w:rtl w:val="0"/>
          <w:lang w:val="en-US"/>
        </w:rPr>
        <w:t>s email address]</w:t>
      </w:r>
    </w:p>
    <w:p>
      <w:pPr>
        <w:pStyle w:val="Body"/>
        <w:spacing w:before="3"/>
        <w:rPr>
          <w:rFonts w:ascii="Times New Roman" w:cs="Times New Roman" w:hAnsi="Times New Roman" w:eastAsia="Times New Roman"/>
        </w:rPr>
      </w:pPr>
    </w:p>
    <w:p>
      <w:pPr>
        <w:pStyle w:val="Body"/>
        <w:ind w:left="150" w:firstLine="0"/>
        <w:rPr>
          <w:rFonts w:ascii="Times New Roman" w:cs="Times New Roman" w:hAnsi="Times New Roman" w:eastAsia="Times New Roman"/>
        </w:rPr>
      </w:pPr>
      <w:r>
        <w:rPr>
          <w:rFonts w:ascii="Times New Roman" w:hAnsi="Times New Roman"/>
          <w:rtl w:val="0"/>
          <w:lang w:val="en-US"/>
        </w:rPr>
        <w:t xml:space="preserve">using the HIN/SRN ending in the 3 digits: </w:t>
      </w:r>
      <w:r>
        <w:rPr>
          <w:rStyle w:val="None"/>
          <w:rFonts w:ascii="Times New Roman" w:hAnsi="Times New Roman" w:hint="default"/>
          <w:rtl w:val="0"/>
          <w:lang w:val="en-US"/>
        </w:rPr>
        <w:t>…………………</w:t>
      </w:r>
      <w:r>
        <w:rPr>
          <w:rFonts w:ascii="Times New Roman" w:hAnsi="Times New Roman"/>
          <w:rtl w:val="0"/>
        </w:rPr>
        <w:t>. ; (</w:t>
      </w:r>
      <w:r>
        <w:rPr>
          <w:rStyle w:val="None"/>
          <w:rFonts w:ascii="Times New Roman" w:hAnsi="Times New Roman"/>
          <w:b w:val="1"/>
          <w:bCs w:val="1"/>
          <w:rtl w:val="0"/>
          <w:lang w:val="en-US"/>
        </w:rPr>
        <w:t>together The Parties</w:t>
      </w:r>
      <w:r>
        <w:rPr>
          <w:rFonts w:ascii="Times New Roman" w:hAnsi="Times New Roman"/>
          <w:rtl w:val="0"/>
        </w:rPr>
        <w:t>)</w:t>
      </w:r>
    </w:p>
    <w:p>
      <w:pPr>
        <w:pStyle w:val="Body"/>
        <w:spacing w:before="2"/>
        <w:rPr>
          <w:rFonts w:ascii="Times New Roman" w:cs="Times New Roman" w:hAnsi="Times New Roman" w:eastAsia="Times New Roman"/>
        </w:rPr>
      </w:pPr>
    </w:p>
    <w:p>
      <w:pPr>
        <w:pStyle w:val="Body"/>
        <w:spacing w:before="1" w:line="246" w:lineRule="auto"/>
        <w:ind w:left="150" w:right="961" w:firstLine="0"/>
        <w:rPr>
          <w:rFonts w:ascii="Times New Roman" w:cs="Times New Roman" w:hAnsi="Times New Roman" w:eastAsia="Times New Roman"/>
          <w:b w:val="1"/>
          <w:bCs w:val="1"/>
        </w:rPr>
      </w:pPr>
    </w:p>
    <w:p>
      <w:pPr>
        <w:pStyle w:val="Body"/>
        <w:spacing w:before="1" w:line="246" w:lineRule="auto"/>
        <w:ind w:left="150" w:right="961" w:firstLine="0"/>
        <w:rPr>
          <w:rFonts w:ascii="Times New Roman" w:cs="Times New Roman" w:hAnsi="Times New Roman" w:eastAsia="Times New Roman"/>
        </w:rPr>
      </w:pPr>
      <w:r>
        <w:rPr>
          <w:rStyle w:val="None"/>
          <w:rFonts w:ascii="Times New Roman" w:hAnsi="Times New Roman"/>
          <w:b w:val="1"/>
          <w:bCs w:val="1"/>
          <w:rtl w:val="0"/>
          <w:lang w:val="en-US"/>
        </w:rPr>
        <w:t>Shares held by the Member:</w:t>
      </w:r>
    </w:p>
    <w:p>
      <w:pPr>
        <w:pStyle w:val="Body"/>
        <w:ind w:left="150" w:firstLine="0"/>
        <w:rPr>
          <w:rFonts w:ascii="Times New Roman" w:cs="Times New Roman" w:hAnsi="Times New Roman" w:eastAsia="Times New Roman"/>
        </w:rPr>
      </w:pPr>
    </w:p>
    <w:p>
      <w:pPr>
        <w:pStyle w:val="Body"/>
        <w:spacing w:before="1" w:line="246" w:lineRule="auto"/>
        <w:ind w:left="150" w:right="961" w:firstLine="0"/>
        <w:rPr>
          <w:rFonts w:ascii="Times New Roman" w:cs="Times New Roman" w:hAnsi="Times New Roman" w:eastAsia="Times New Roman"/>
        </w:rPr>
      </w:pPr>
      <w:r>
        <w:rPr>
          <w:rFonts w:ascii="Times New Roman" w:hAnsi="Times New Roman"/>
          <w:rtl w:val="0"/>
          <w:lang w:val="en-US"/>
        </w:rPr>
        <w:t>At the date of this Agreement the Member holds at least one ordinary share in the following ASX listed companies:</w:t>
      </w:r>
    </w:p>
    <w:p>
      <w:pPr>
        <w:pStyle w:val="Body"/>
        <w:tabs>
          <w:tab w:val="left" w:pos="982"/>
        </w:tabs>
        <w:spacing w:before="64"/>
        <w:ind w:left="260" w:firstLine="0"/>
        <w:rPr>
          <w:rFonts w:ascii="Times New Roman" w:cs="Times New Roman" w:hAnsi="Times New Roman" w:eastAsia="Times New Roman"/>
        </w:rPr>
      </w:pPr>
    </w:p>
    <w:tbl>
      <w:tblPr>
        <w:tblW w:w="9315" w:type="dxa"/>
        <w:jc w:val="left"/>
        <w:tblInd w:w="57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55"/>
        <w:gridCol w:w="615"/>
        <w:gridCol w:w="4230"/>
        <w:gridCol w:w="615"/>
      </w:tblGrid>
      <w:tr>
        <w:tblPrEx>
          <w:shd w:val="clear" w:color="auto" w:fill="ced7e7"/>
        </w:tblPrEx>
        <w:trPr>
          <w:trHeight w:val="455" w:hRule="atLeast"/>
        </w:trPr>
        <w:tc>
          <w:tcPr>
            <w:tcW w:type="dxa" w:w="38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spacing w:after="160"/>
            </w:pPr>
            <w:r>
              <w:rPr>
                <w:rStyle w:val="None"/>
                <w:rFonts w:ascii="Times New Roman" w:hAnsi="Times New Roman"/>
                <w:rtl w:val="0"/>
                <w:lang w:val="en-US"/>
              </w:rPr>
              <w:t>AGL Energy Ltd, ticker AGL</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c>
          <w:tcPr>
            <w:tcW w:type="dxa" w:w="4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 xml:space="preserve">Rio Tinto Ltd, ticker Rio,  </w:t>
              <w:tab/>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r>
      <w:tr>
        <w:tblPrEx>
          <w:shd w:val="clear" w:color="auto" w:fill="ced7e7"/>
        </w:tblPrEx>
        <w:trPr>
          <w:trHeight w:val="315" w:hRule="atLeast"/>
        </w:trPr>
        <w:tc>
          <w:tcPr>
            <w:tcW w:type="dxa" w:w="38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AMP, ticker AMP</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c>
          <w:tcPr>
            <w:tcW w:type="dxa" w:w="4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Santos, ticker STO;</w:t>
              <w:tab/>
              <w:tab/>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r>
      <w:tr>
        <w:tblPrEx>
          <w:shd w:val="clear" w:color="auto" w:fill="ced7e7"/>
        </w:tblPrEx>
        <w:trPr>
          <w:trHeight w:val="726" w:hRule="atLeast"/>
        </w:trPr>
        <w:tc>
          <w:tcPr>
            <w:tcW w:type="dxa" w:w="38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Australia and New Zealand Banking Group, ticker ANZ</w:t>
            </w:r>
            <w:r>
              <w:rPr>
                <w:rStyle w:val="None"/>
                <w:rFonts w:ascii="Times New Roman" w:cs="Times New Roman" w:hAnsi="Times New Roman" w:eastAsia="Times New Roman"/>
              </w:rPr>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c>
          <w:tcPr>
            <w:tcW w:type="dxa" w:w="4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Scentre Group, ticker SCG</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r>
      <w:tr>
        <w:tblPrEx>
          <w:shd w:val="clear" w:color="auto" w:fill="ced7e7"/>
        </w:tblPrEx>
        <w:trPr>
          <w:trHeight w:val="315" w:hRule="atLeast"/>
        </w:trPr>
        <w:tc>
          <w:tcPr>
            <w:tcW w:type="dxa" w:w="38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BHP Billiton, ticker BHP</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c>
          <w:tcPr>
            <w:tcW w:type="dxa" w:w="4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Suncorp Group, ticker SUN</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r>
      <w:tr>
        <w:tblPrEx>
          <w:shd w:val="clear" w:color="auto" w:fill="ced7e7"/>
        </w:tblPrEx>
        <w:trPr>
          <w:trHeight w:val="315" w:hRule="atLeast"/>
        </w:trPr>
        <w:tc>
          <w:tcPr>
            <w:tcW w:type="dxa" w:w="38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Brambles, ticker BXB</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c>
          <w:tcPr>
            <w:tcW w:type="dxa" w:w="4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Telstra Corporation, ticker TLS</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r>
      <w:tr>
        <w:tblPrEx>
          <w:shd w:val="clear" w:color="auto" w:fill="ced7e7"/>
        </w:tblPrEx>
        <w:trPr>
          <w:trHeight w:val="695" w:hRule="atLeast"/>
        </w:trPr>
        <w:tc>
          <w:tcPr>
            <w:tcW w:type="dxa" w:w="38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Commonwealth Bank of Australia, ticker CBA</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c>
          <w:tcPr>
            <w:tcW w:type="dxa" w:w="4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Transurban Group, ticker TCL</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r>
      <w:tr>
        <w:tblPrEx>
          <w:shd w:val="clear" w:color="auto" w:fill="ced7e7"/>
        </w:tblPrEx>
        <w:trPr>
          <w:trHeight w:val="455" w:hRule="atLeast"/>
        </w:trPr>
        <w:tc>
          <w:tcPr>
            <w:tcW w:type="dxa" w:w="38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Coles, ticker COL</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c>
          <w:tcPr>
            <w:tcW w:type="dxa" w:w="4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spacing w:after="160"/>
            </w:pPr>
            <w:r>
              <w:rPr>
                <w:rStyle w:val="None"/>
                <w:rFonts w:ascii="Times New Roman" w:hAnsi="Times New Roman"/>
                <w:rtl w:val="0"/>
                <w:lang w:val="en-US"/>
              </w:rPr>
              <w:t>Westpac Banking Corporation, ticker WBC</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r>
      <w:tr>
        <w:tblPrEx>
          <w:shd w:val="clear" w:color="auto" w:fill="ced7e7"/>
        </w:tblPrEx>
        <w:trPr>
          <w:trHeight w:val="486" w:hRule="atLeast"/>
        </w:trPr>
        <w:tc>
          <w:tcPr>
            <w:tcW w:type="dxa" w:w="38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rPr>
                <w:rFonts w:ascii="Times New Roman" w:cs="Times New Roman" w:hAnsi="Times New Roman" w:eastAsia="Times New Roman"/>
              </w:rPr>
            </w:pPr>
          </w:p>
          <w:p>
            <w:pPr>
              <w:pStyle w:val="Body"/>
              <w:tabs>
                <w:tab w:val="left" w:pos="982"/>
              </w:tabs>
            </w:pPr>
            <w:r>
              <w:rPr>
                <w:rStyle w:val="None"/>
                <w:rFonts w:ascii="Times New Roman" w:hAnsi="Times New Roman"/>
                <w:rtl w:val="0"/>
                <w:lang w:val="en-US"/>
              </w:rPr>
              <w:t>CSL, ticker CSL</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rPr>
                <w:rFonts w:ascii="Times New Roman" w:cs="Times New Roman" w:hAnsi="Times New Roman" w:eastAsia="Times New Roman"/>
              </w:rPr>
            </w:pPr>
          </w:p>
          <w:p>
            <w:pPr>
              <w:pStyle w:val="Body"/>
              <w:tabs>
                <w:tab w:val="left" w:pos="982"/>
              </w:tabs>
              <w:jc w:val="center"/>
            </w:pPr>
            <w:r>
              <w:rPr>
                <w:rStyle w:val="None"/>
                <w:rFonts w:ascii="Times New Roman" w:hAnsi="Times New Roman" w:hint="default"/>
                <w:rtl w:val="0"/>
                <w:lang w:val="en-US"/>
              </w:rPr>
              <w:t>□</w:t>
            </w:r>
          </w:p>
        </w:tc>
        <w:tc>
          <w:tcPr>
            <w:tcW w:type="dxa" w:w="4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rPr>
                <w:rFonts w:ascii="Times New Roman" w:cs="Times New Roman" w:hAnsi="Times New Roman" w:eastAsia="Times New Roman"/>
              </w:rPr>
            </w:pPr>
          </w:p>
          <w:p>
            <w:pPr>
              <w:pStyle w:val="Body"/>
              <w:tabs>
                <w:tab w:val="left" w:pos="982"/>
              </w:tabs>
            </w:pPr>
            <w:r>
              <w:rPr>
                <w:rStyle w:val="None"/>
                <w:rFonts w:ascii="Times New Roman" w:hAnsi="Times New Roman"/>
                <w:rtl w:val="0"/>
                <w:lang w:val="en-US"/>
              </w:rPr>
              <w:t>Wesfarmers, ticker WES</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rPr>
                <w:rFonts w:ascii="Times New Roman" w:cs="Times New Roman" w:hAnsi="Times New Roman" w:eastAsia="Times New Roman"/>
              </w:rPr>
            </w:pPr>
          </w:p>
          <w:p>
            <w:pPr>
              <w:pStyle w:val="Body"/>
              <w:tabs>
                <w:tab w:val="left" w:pos="982"/>
              </w:tabs>
              <w:jc w:val="center"/>
            </w:pPr>
            <w:r>
              <w:rPr>
                <w:rStyle w:val="None"/>
                <w:rFonts w:ascii="Times New Roman" w:hAnsi="Times New Roman" w:hint="default"/>
                <w:rtl w:val="0"/>
                <w:lang w:val="en-US"/>
              </w:rPr>
              <w:t>□</w:t>
            </w:r>
          </w:p>
        </w:tc>
      </w:tr>
      <w:tr>
        <w:tblPrEx>
          <w:shd w:val="clear" w:color="auto" w:fill="ced7e7"/>
        </w:tblPrEx>
        <w:trPr>
          <w:trHeight w:val="315" w:hRule="atLeast"/>
        </w:trPr>
        <w:tc>
          <w:tcPr>
            <w:tcW w:type="dxa" w:w="38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Insurance Australia Group, ticker IAG</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c>
          <w:tcPr>
            <w:tcW w:type="dxa" w:w="4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Westfield Corporation, ticker WF D</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r>
      <w:tr>
        <w:tblPrEx>
          <w:shd w:val="clear" w:color="auto" w:fill="ced7e7"/>
        </w:tblPrEx>
        <w:trPr>
          <w:trHeight w:val="315" w:hRule="atLeast"/>
        </w:trPr>
        <w:tc>
          <w:tcPr>
            <w:tcW w:type="dxa" w:w="38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Macquarie Group, ticker MQG</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c>
          <w:tcPr>
            <w:tcW w:type="dxa" w:w="4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Woodside Petroleum, ticker WPL</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r>
      <w:tr>
        <w:tblPrEx>
          <w:shd w:val="clear" w:color="auto" w:fill="ced7e7"/>
        </w:tblPrEx>
        <w:trPr>
          <w:trHeight w:val="315" w:hRule="atLeast"/>
        </w:trPr>
        <w:tc>
          <w:tcPr>
            <w:tcW w:type="dxa" w:w="38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National Australia Bank, ticker NAB</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c>
          <w:tcPr>
            <w:tcW w:type="dxa" w:w="4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Woolworths, ticker WOW</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r>
      <w:tr>
        <w:tblPrEx>
          <w:shd w:val="clear" w:color="auto" w:fill="ced7e7"/>
        </w:tblPrEx>
        <w:trPr>
          <w:trHeight w:val="315" w:hRule="atLeast"/>
        </w:trPr>
        <w:tc>
          <w:tcPr>
            <w:tcW w:type="dxa" w:w="38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Origin Energy, ticker ORG</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c>
          <w:tcPr>
            <w:tcW w:type="dxa" w:w="4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5" w:hRule="atLeast"/>
        </w:trPr>
        <w:tc>
          <w:tcPr>
            <w:tcW w:type="dxa" w:w="38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pPr>
            <w:r>
              <w:rPr>
                <w:rStyle w:val="None"/>
                <w:rFonts w:ascii="Times New Roman" w:hAnsi="Times New Roman"/>
                <w:rtl w:val="0"/>
                <w:lang w:val="en-US"/>
              </w:rPr>
              <w:t>QBE Insurance Group, ticker QBE</w:t>
            </w: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pPr>
              <w:pStyle w:val="Body"/>
              <w:tabs>
                <w:tab w:val="left" w:pos="982"/>
              </w:tabs>
              <w:jc w:val="center"/>
            </w:pPr>
            <w:r>
              <w:rPr>
                <w:rStyle w:val="None"/>
                <w:rFonts w:ascii="Times New Roman" w:hAnsi="Times New Roman" w:hint="default"/>
                <w:rtl w:val="0"/>
                <w:lang w:val="en-US"/>
              </w:rPr>
              <w:t>□</w:t>
            </w:r>
          </w:p>
        </w:tc>
        <w:tc>
          <w:tcPr>
            <w:tcW w:type="dxa" w:w="4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tc>
        <w:tc>
          <w:tcPr>
            <w:tcW w:type="dxa" w:w="61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tc>
      </w:tr>
    </w:tbl>
    <w:p>
      <w:pPr>
        <w:pStyle w:val="Body"/>
        <w:tabs>
          <w:tab w:val="left" w:pos="982"/>
        </w:tabs>
        <w:spacing w:before="64"/>
        <w:ind w:left="466" w:hanging="466"/>
        <w:rPr>
          <w:rFonts w:ascii="Times New Roman" w:cs="Times New Roman" w:hAnsi="Times New Roman" w:eastAsia="Times New Roman"/>
        </w:rPr>
      </w:pPr>
    </w:p>
    <w:p>
      <w:pPr>
        <w:pStyle w:val="Body"/>
        <w:tabs>
          <w:tab w:val="left" w:pos="982"/>
        </w:tabs>
        <w:spacing w:before="64"/>
        <w:ind w:left="260" w:firstLine="0"/>
        <w:rPr>
          <w:rFonts w:ascii="Times New Roman" w:cs="Times New Roman" w:hAnsi="Times New Roman" w:eastAsia="Times New Roman"/>
        </w:rPr>
      </w:pPr>
    </w:p>
    <w:p>
      <w:pPr>
        <w:pStyle w:val="Body"/>
        <w:tabs>
          <w:tab w:val="left" w:pos="982"/>
        </w:tabs>
        <w:spacing w:before="64"/>
        <w:ind w:left="260" w:firstLine="0"/>
        <w:rPr>
          <w:rFonts w:ascii="Times New Roman" w:cs="Times New Roman" w:hAnsi="Times New Roman" w:eastAsia="Times New Roman"/>
        </w:rPr>
      </w:pPr>
      <w:r>
        <w:rPr>
          <w:rFonts w:ascii="Times New Roman" w:hAnsi="Times New Roman"/>
          <w:rtl w:val="0"/>
          <w:lang w:val="en-US"/>
        </w:rPr>
        <w:t xml:space="preserve">Other Shares </w:t>
      </w:r>
    </w:p>
    <w:p>
      <w:pPr>
        <w:pStyle w:val="Body"/>
        <w:tabs>
          <w:tab w:val="left" w:pos="982"/>
        </w:tabs>
        <w:spacing w:before="64"/>
        <w:ind w:left="260" w:firstLine="0"/>
        <w:rPr>
          <w:rFonts w:ascii="Times New Roman" w:cs="Times New Roman" w:hAnsi="Times New Roman" w:eastAsia="Times New Roman"/>
        </w:rPr>
      </w:pPr>
    </w:p>
    <w:p>
      <w:pPr>
        <w:pStyle w:val="Body"/>
        <w:tabs>
          <w:tab w:val="left" w:pos="982"/>
        </w:tabs>
        <w:spacing w:before="64"/>
        <w:ind w:left="260" w:firstLine="0"/>
        <w:rPr>
          <w:rFonts w:ascii="Times New Roman" w:cs="Times New Roman" w:hAnsi="Times New Roman" w:eastAsia="Times New Roman"/>
        </w:rPr>
      </w:pPr>
      <w:r>
        <w:rPr>
          <w:rStyle w:val="None"/>
          <w:rFonts w:ascii="Times New Roman" w:hAnsi="Times New Roman" w:hint="default"/>
          <w:rtl w:val="0"/>
          <w:lang w:val="en-US"/>
        </w:rPr>
        <w:t>…………………………………………………………………………………………………………………</w:t>
      </w:r>
    </w:p>
    <w:p>
      <w:pPr>
        <w:pStyle w:val="Body"/>
        <w:tabs>
          <w:tab w:val="left" w:pos="982"/>
        </w:tabs>
        <w:spacing w:before="64"/>
        <w:ind w:left="260" w:firstLine="0"/>
        <w:rPr>
          <w:rFonts w:ascii="Times New Roman" w:cs="Times New Roman" w:hAnsi="Times New Roman" w:eastAsia="Times New Roman"/>
        </w:rPr>
      </w:pPr>
    </w:p>
    <w:p>
      <w:pPr>
        <w:pStyle w:val="Body"/>
        <w:tabs>
          <w:tab w:val="left" w:pos="982"/>
        </w:tabs>
        <w:spacing w:before="64"/>
        <w:ind w:left="260" w:firstLine="0"/>
        <w:rPr>
          <w:rFonts w:ascii="Times New Roman" w:cs="Times New Roman" w:hAnsi="Times New Roman" w:eastAsia="Times New Roman"/>
        </w:rPr>
      </w:pPr>
      <w:r>
        <w:rPr>
          <w:rStyle w:val="None"/>
          <w:rFonts w:ascii="Times New Roman" w:hAnsi="Times New Roman" w:hint="default"/>
          <w:rtl w:val="0"/>
          <w:lang w:val="en-US"/>
        </w:rPr>
        <w:t>…………………………………………………………………………………………………………………</w:t>
      </w:r>
    </w:p>
    <w:p>
      <w:pPr>
        <w:pStyle w:val="Body"/>
        <w:spacing w:before="8"/>
        <w:rPr>
          <w:rFonts w:ascii="Times New Roman" w:cs="Times New Roman" w:hAnsi="Times New Roman" w:eastAsia="Times New Roman"/>
        </w:rPr>
      </w:pPr>
    </w:p>
    <w:p>
      <w:pPr>
        <w:pStyle w:val="Body"/>
        <w:spacing w:before="1"/>
        <w:ind w:left="150" w:firstLine="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(ASX Companies)</w:t>
      </w:r>
    </w:p>
    <w:p>
      <w:pPr>
        <w:pStyle w:val="Body"/>
        <w:spacing w:before="1"/>
        <w:ind w:left="150" w:firstLine="0"/>
        <w:rPr>
          <w:rStyle w:val="None"/>
          <w:rFonts w:ascii="Times New Roman" w:cs="Times New Roman" w:hAnsi="Times New Roman" w:eastAsia="Times New Roman"/>
          <w:b w:val="1"/>
          <w:bCs w:val="1"/>
        </w:rPr>
      </w:pPr>
    </w:p>
    <w:p>
      <w:pPr>
        <w:pStyle w:val="Body"/>
        <w:spacing w:before="1"/>
        <w:rPr>
          <w:rFonts w:ascii="Times New Roman" w:cs="Times New Roman" w:hAnsi="Times New Roman" w:eastAsia="Times New Roman"/>
          <w:b w:val="1"/>
          <w:bCs w:val="1"/>
        </w:rPr>
      </w:pPr>
    </w:p>
    <w:p>
      <w:pPr>
        <w:pStyle w:val="Body"/>
        <w:spacing w:before="9"/>
        <w:rPr>
          <w:rStyle w:val="None"/>
          <w:rFonts w:ascii="Times New Roman" w:cs="Times New Roman" w:hAnsi="Times New Roman" w:eastAsia="Times New Roman"/>
          <w:b w:val="1"/>
          <w:bCs w:val="1"/>
        </w:rPr>
      </w:pPr>
      <w:r>
        <w:rPr>
          <w:rStyle w:val="None"/>
          <w:rFonts w:ascii="Times New Roman" w:hAnsi="Times New Roman"/>
          <w:b w:val="1"/>
          <w:bCs w:val="1"/>
          <w:rtl w:val="0"/>
          <w:lang w:val="en-US"/>
        </w:rPr>
        <w:t>Terms</w:t>
      </w:r>
    </w:p>
    <w:p>
      <w:pPr>
        <w:pStyle w:val="Body"/>
        <w:spacing w:before="9"/>
        <w:rPr>
          <w:rFonts w:ascii="Times New Roman" w:cs="Times New Roman" w:hAnsi="Times New Roman" w:eastAsia="Times New Roman"/>
          <w:b w:val="1"/>
          <w:bCs w:val="1"/>
        </w:rPr>
      </w:pPr>
    </w:p>
    <w:p>
      <w:pPr>
        <w:pStyle w:val="Body"/>
        <w:numPr>
          <w:ilvl w:val="0"/>
          <w:numId w:val="2"/>
        </w:numPr>
        <w:bidi w:val="0"/>
        <w:spacing w:line="295" w:lineRule="auto"/>
        <w:ind w:right="107"/>
        <w:jc w:val="both"/>
        <w:rPr>
          <w:rFonts w:ascii="Times New Roman" w:hAnsi="Times New Roman"/>
          <w:rtl w:val="0"/>
          <w:lang w:val="en-US"/>
        </w:rPr>
      </w:pPr>
      <w:r>
        <w:rPr>
          <w:rFonts w:ascii="Times New Roman" w:hAnsi="Times New Roman"/>
          <w:rtl w:val="0"/>
          <w:lang w:val="en-US"/>
        </w:rPr>
        <w:t>The Member authorises each Agent individually to sign, on behalf of the Member as the Member's agent, notices for the purpose of proposing resolutions under s249N of the Corporations Act 2001 (Cth) (Notices) and members' statements under s249P of the Corporations Act 2001 (Cth) (Statements). The Notices and Statements relate to the ASX Companies.</w:t>
      </w:r>
    </w:p>
    <w:p>
      <w:pPr>
        <w:pStyle w:val="Body"/>
        <w:numPr>
          <w:ilvl w:val="0"/>
          <w:numId w:val="2"/>
        </w:numPr>
        <w:spacing w:before="2" w:line="276" w:lineRule="auto"/>
        <w:ind w:right="107"/>
        <w:jc w:val="both"/>
        <w:rPr>
          <w:rFonts w:ascii="Times New Roman" w:hAnsi="Times New Roman"/>
          <w:lang w:val="en-US"/>
        </w:rPr>
      </w:pPr>
      <w:r>
        <w:rPr>
          <w:rFonts w:ascii="Times New Roman" w:hAnsi="Times New Roman"/>
          <w:rtl w:val="0"/>
          <w:lang w:val="en-US"/>
        </w:rPr>
        <w:t>The Member authorises the Agent to put forward, amend, withdraw or otherwise vary Notices and Statements in accordance with the Agent's judgment and with the goal of improving the corporate governance of the ASX Companies. The Agent  may  elect  not  to  put  forward  any  Notices  or  Statements  in  the  ASX</w:t>
      </w:r>
      <w:r>
        <w:rPr>
          <w:rFonts w:ascii="Times New Roman" w:hAnsi="Times New Roman"/>
          <w:rtl w:val="0"/>
          <w:lang w:val="en-US"/>
        </w:rPr>
        <w:t xml:space="preserve"> </w:t>
      </w:r>
      <w:r>
        <w:rPr>
          <w:rFonts w:ascii="Times New Roman" w:hAnsi="Times New Roman"/>
          <w:rtl w:val="0"/>
        </w:rPr>
        <w:t>Companies.</w:t>
      </w:r>
    </w:p>
    <w:p>
      <w:pPr>
        <w:pStyle w:val="Body"/>
        <w:numPr>
          <w:ilvl w:val="0"/>
          <w:numId w:val="3"/>
        </w:numPr>
        <w:bidi w:val="0"/>
        <w:spacing w:before="64" w:line="295" w:lineRule="auto"/>
        <w:ind w:right="0"/>
        <w:jc w:val="left"/>
        <w:rPr>
          <w:rFonts w:ascii="Times New Roman" w:hAnsi="Times New Roman"/>
          <w:rtl w:val="0"/>
          <w:lang w:val="en-US"/>
        </w:rPr>
      </w:pPr>
      <w:r>
        <w:rPr>
          <w:rFonts w:ascii="Times New Roman" w:hAnsi="Times New Roman"/>
          <w:rtl w:val="0"/>
          <w:lang w:val="en-US"/>
        </w:rPr>
        <w:t xml:space="preserve">Background and proposed Statements and Notices and any options and amendments considered and acted upon by the Agent are or will be made available at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HYPERLINK "http://www.accr.org.au/"</w:instrText>
      </w:r>
      <w:r>
        <w:rPr>
          <w:rFonts w:ascii="Times New Roman" w:cs="Times New Roman" w:hAnsi="Times New Roman" w:eastAsia="Times New Roman"/>
        </w:rPr>
        <w:fldChar w:fldCharType="separate" w:fldLock="0"/>
      </w:r>
      <w:r>
        <w:rPr>
          <w:rFonts w:ascii="Times New Roman" w:hAnsi="Times New Roman"/>
          <w:rtl w:val="0"/>
        </w:rPr>
        <w:t>www.accr.org.au.</w:t>
      </w:r>
      <w:r>
        <w:rPr>
          <w:rFonts w:ascii="Times New Roman" w:cs="Times New Roman" w:hAnsi="Times New Roman" w:eastAsia="Times New Roman"/>
        </w:rPr>
        <w:fldChar w:fldCharType="end" w:fldLock="0"/>
      </w:r>
      <w:r>
        <w:rPr>
          <w:rFonts w:ascii="Times New Roman" w:hAnsi="Times New Roman"/>
          <w:rtl w:val="0"/>
          <w:lang w:val="en-US"/>
        </w:rPr>
        <w:t xml:space="preserve"> The Member acknowledges he or she has read  and understood this material as available to date and supports the sentiment, contents and  views expressed.</w:t>
      </w:r>
    </w:p>
    <w:p>
      <w:pPr>
        <w:pStyle w:val="Body"/>
        <w:numPr>
          <w:ilvl w:val="0"/>
          <w:numId w:val="3"/>
        </w:numPr>
        <w:bidi w:val="0"/>
        <w:spacing w:before="2" w:line="295" w:lineRule="auto"/>
        <w:ind w:right="75"/>
        <w:jc w:val="left"/>
        <w:rPr>
          <w:rFonts w:ascii="Times New Roman" w:hAnsi="Times New Roman"/>
          <w:rtl w:val="0"/>
          <w:lang w:val="en-US"/>
        </w:rPr>
      </w:pPr>
      <w:r>
        <w:rPr>
          <w:rFonts w:ascii="Times New Roman" w:hAnsi="Times New Roman"/>
          <w:rtl w:val="0"/>
          <w:lang w:val="en-US"/>
        </w:rPr>
        <w:t>The Member will notify the Agent in writing as soon as practicable if it ceases to maintain a holding of ordinary shares in any one of the ASX Companies. The Agent or the Member can cancel this agreement at any time in writing. This Agreement will be valid for any Notices and Statements if those Notices and Statements were put forth prior to cancellation.</w:t>
      </w:r>
    </w:p>
    <w:p>
      <w:pPr>
        <w:pStyle w:val="Body"/>
        <w:numPr>
          <w:ilvl w:val="0"/>
          <w:numId w:val="4"/>
        </w:numPr>
        <w:bidi w:val="0"/>
        <w:spacing w:before="2" w:line="295" w:lineRule="auto"/>
        <w:ind w:right="75"/>
        <w:jc w:val="both"/>
        <w:rPr>
          <w:rFonts w:ascii="Times New Roman" w:hAnsi="Times New Roman"/>
          <w:rtl w:val="0"/>
          <w:lang w:val="en-US"/>
        </w:rPr>
      </w:pPr>
      <w:r>
        <w:rPr>
          <w:rFonts w:ascii="Times New Roman" w:hAnsi="Times New Roman"/>
          <w:rtl w:val="0"/>
          <w:lang w:val="en-US"/>
        </w:rPr>
        <w:t>This Agreement is deemed to be made and valid at the time it is accepted online by the Member or otherwise signed. The Agreement is valid only for actions with respect to Notices and Statements for Annual General Meetings (AGM's) for ASX Companies held after the date this agency agreement was made, and until 31 March 2022.</w:t>
      </w:r>
    </w:p>
    <w:p>
      <w:pPr>
        <w:pStyle w:val="Body"/>
        <w:numPr>
          <w:ilvl w:val="0"/>
          <w:numId w:val="5"/>
        </w:numPr>
        <w:bidi w:val="0"/>
        <w:spacing w:before="2" w:line="295" w:lineRule="auto"/>
        <w:ind w:right="75"/>
        <w:jc w:val="left"/>
        <w:rPr>
          <w:rFonts w:ascii="Times New Roman" w:hAnsi="Times New Roman"/>
          <w:rtl w:val="0"/>
          <w:lang w:val="en-US"/>
        </w:rPr>
      </w:pPr>
      <w:r>
        <w:rPr>
          <w:rFonts w:ascii="Times New Roman" w:hAnsi="Times New Roman"/>
          <w:rtl w:val="0"/>
          <w:lang w:val="en-US"/>
        </w:rPr>
        <w:t>Subject to clause 5 of this Agreement, an Agent</w:t>
      </w:r>
      <w:r>
        <w:rPr>
          <w:rStyle w:val="None"/>
          <w:rFonts w:ascii="Times New Roman" w:hAnsi="Times New Roman" w:hint="default"/>
          <w:rtl w:val="0"/>
          <w:lang w:val="en-US"/>
        </w:rPr>
        <w:t>’</w:t>
      </w:r>
      <w:r>
        <w:rPr>
          <w:rFonts w:ascii="Times New Roman" w:hAnsi="Times New Roman"/>
          <w:rtl w:val="0"/>
          <w:lang w:val="en-US"/>
        </w:rPr>
        <w:t>s appointment under this Agreement terminates when that Agent receives notice of revocation from the Member or in the event the Agent ceases to be an employee or officer of the Australasian Centre for Corporate Responsibility</w:t>
      </w:r>
      <w:r>
        <w:rPr>
          <w:rFonts w:ascii="Times New Roman" w:hAnsi="Times New Roman"/>
          <w:rtl w:val="0"/>
          <w:lang w:val="en-US"/>
        </w:rPr>
        <w:t>.</w:t>
      </w:r>
    </w:p>
    <w:p>
      <w:pPr>
        <w:pStyle w:val="Body"/>
        <w:tabs>
          <w:tab w:val="left" w:pos="715"/>
        </w:tabs>
        <w:bidi w:val="0"/>
        <w:spacing w:before="2" w:line="295" w:lineRule="auto"/>
        <w:ind w:left="0" w:right="75" w:firstLine="0"/>
        <w:jc w:val="left"/>
        <w:rPr>
          <w:rFonts w:ascii="Times New Roman" w:cs="Times New Roman" w:hAnsi="Times New Roman" w:eastAsia="Times New Roman"/>
          <w:rtl w:val="0"/>
        </w:rPr>
      </w:pPr>
    </w:p>
    <w:p>
      <w:pPr>
        <w:pStyle w:val="Body"/>
        <w:tabs>
          <w:tab w:val="left" w:pos="715"/>
        </w:tabs>
        <w:bidi w:val="0"/>
        <w:spacing w:before="2" w:line="295" w:lineRule="auto"/>
        <w:ind w:left="0" w:right="75" w:firstLine="0"/>
        <w:jc w:val="left"/>
        <w:rPr>
          <w:rFonts w:ascii="Times New Roman" w:cs="Times New Roman" w:hAnsi="Times New Roman" w:eastAsia="Times New Roman"/>
          <w:rtl w:val="0"/>
        </w:rPr>
      </w:pPr>
    </w:p>
    <w:p>
      <w:pPr>
        <w:pStyle w:val="Body"/>
        <w:tabs>
          <w:tab w:val="left" w:pos="715"/>
        </w:tabs>
        <w:bidi w:val="0"/>
        <w:spacing w:before="2" w:line="295" w:lineRule="auto"/>
        <w:ind w:left="0" w:right="75" w:firstLine="0"/>
        <w:jc w:val="left"/>
        <w:rPr>
          <w:rFonts w:ascii="Times New Roman" w:cs="Times New Roman" w:hAnsi="Times New Roman" w:eastAsia="Times New Roman"/>
          <w:rtl w:val="0"/>
        </w:rPr>
      </w:pPr>
    </w:p>
    <w:p>
      <w:pPr>
        <w:pStyle w:val="Body"/>
        <w:tabs>
          <w:tab w:val="left" w:pos="715"/>
        </w:tabs>
        <w:bidi w:val="0"/>
        <w:spacing w:before="2" w:line="295" w:lineRule="auto"/>
        <w:ind w:left="0" w:right="75" w:firstLine="0"/>
        <w:jc w:val="left"/>
        <w:rPr>
          <w:rFonts w:ascii="Times New Roman" w:cs="Times New Roman" w:hAnsi="Times New Roman" w:eastAsia="Times New Roman"/>
          <w:rtl w:val="0"/>
        </w:rPr>
      </w:pPr>
    </w:p>
    <w:p>
      <w:pPr>
        <w:pStyle w:val="Body"/>
        <w:tabs>
          <w:tab w:val="left" w:pos="715"/>
        </w:tabs>
        <w:bidi w:val="0"/>
        <w:spacing w:before="2" w:line="295" w:lineRule="auto"/>
        <w:ind w:left="0" w:right="75" w:firstLine="0"/>
        <w:jc w:val="left"/>
        <w:rPr>
          <w:rFonts w:ascii="Times New Roman" w:cs="Times New Roman" w:hAnsi="Times New Roman" w:eastAsia="Times New Roman"/>
          <w:rtl w:val="0"/>
        </w:rPr>
      </w:pPr>
    </w:p>
    <w:p>
      <w:pPr>
        <w:pStyle w:val="Body"/>
        <w:numPr>
          <w:ilvl w:val="0"/>
          <w:numId w:val="4"/>
        </w:numPr>
        <w:bidi w:val="0"/>
        <w:spacing w:before="2" w:line="295" w:lineRule="auto"/>
        <w:ind w:right="75"/>
        <w:jc w:val="both"/>
        <w:rPr>
          <w:rFonts w:ascii="Times New Roman" w:hAnsi="Times New Roman"/>
          <w:rtl w:val="0"/>
          <w:lang w:val="en-US"/>
        </w:rPr>
      </w:pPr>
      <w:r>
        <w:rPr>
          <w:rFonts w:ascii="Times New Roman" w:hAnsi="Times New Roman"/>
          <w:rtl w:val="0"/>
          <w:lang w:val="en-US"/>
        </w:rPr>
        <w:t>By entering into this Agreement the Member benefits from the Agent's expertise in seeking to improve the corporate governance of the ASX Companies. In exchange the Agent can support the Australasian Centre for Corporate Responsibility's objectives to improve corporate governance of listed companies.</w:t>
      </w:r>
    </w:p>
    <w:p>
      <w:pPr>
        <w:pStyle w:val="Body"/>
        <w:numPr>
          <w:ilvl w:val="0"/>
          <w:numId w:val="6"/>
        </w:numPr>
        <w:bidi w:val="0"/>
        <w:spacing w:before="2"/>
        <w:ind w:right="0"/>
        <w:jc w:val="left"/>
        <w:rPr>
          <w:rFonts w:ascii="Times New Roman" w:hAnsi="Times New Roman"/>
          <w:rtl w:val="0"/>
          <w:lang w:val="en-US"/>
        </w:rPr>
      </w:pPr>
      <w:r>
        <w:rPr>
          <w:rFonts w:ascii="Times New Roman" w:hAnsi="Times New Roman"/>
          <w:rtl w:val="0"/>
          <w:lang w:val="en-US"/>
        </w:rPr>
        <w:t>The Member acknowledges that the Agent:</w:t>
      </w:r>
    </w:p>
    <w:p>
      <w:pPr>
        <w:pStyle w:val="Body"/>
        <w:numPr>
          <w:ilvl w:val="2"/>
          <w:numId w:val="6"/>
        </w:numPr>
        <w:bidi w:val="0"/>
        <w:spacing w:before="64"/>
        <w:ind w:right="0"/>
        <w:jc w:val="left"/>
        <w:rPr>
          <w:rFonts w:ascii="Times New Roman" w:hAnsi="Times New Roman"/>
          <w:rtl w:val="0"/>
          <w:lang w:val="en-US"/>
        </w:rPr>
      </w:pPr>
      <w:r>
        <w:rPr>
          <w:rFonts w:ascii="Times New Roman" w:hAnsi="Times New Roman"/>
          <w:rtl w:val="0"/>
          <w:lang w:val="en-US"/>
        </w:rPr>
        <w:t>may provide information about the Member to the ASX Companies; and</w:t>
      </w:r>
    </w:p>
    <w:p>
      <w:pPr>
        <w:pStyle w:val="Body"/>
        <w:numPr>
          <w:ilvl w:val="2"/>
          <w:numId w:val="6"/>
        </w:numPr>
        <w:bidi w:val="0"/>
        <w:spacing w:before="64" w:line="295" w:lineRule="auto"/>
        <w:ind w:right="620"/>
        <w:jc w:val="left"/>
        <w:rPr>
          <w:rFonts w:ascii="Times New Roman" w:hAnsi="Times New Roman"/>
          <w:rtl w:val="0"/>
          <w:lang w:val="en-US"/>
        </w:rPr>
      </w:pPr>
      <w:r>
        <w:rPr>
          <w:rFonts w:ascii="Times New Roman" w:hAnsi="Times New Roman"/>
          <w:rtl w:val="0"/>
          <w:lang w:val="en-US"/>
        </w:rPr>
        <w:t>may seek additional information from the Member (or signing party) to verify the Member's shareholdings in the ASX Companies.</w:t>
      </w:r>
    </w:p>
    <w:p>
      <w:pPr>
        <w:pStyle w:val="Body"/>
        <w:numPr>
          <w:ilvl w:val="0"/>
          <w:numId w:val="6"/>
        </w:numPr>
        <w:bidi w:val="0"/>
        <w:spacing w:before="2" w:line="295" w:lineRule="auto"/>
        <w:ind w:right="75"/>
        <w:jc w:val="both"/>
        <w:rPr>
          <w:rFonts w:ascii="Times New Roman" w:hAnsi="Times New Roman"/>
          <w:rtl w:val="0"/>
          <w:lang w:val="en-US"/>
        </w:rPr>
      </w:pPr>
      <w:r>
        <w:rPr>
          <w:rFonts w:ascii="Times New Roman" w:hAnsi="Times New Roman"/>
          <w:rtl w:val="0"/>
          <w:lang w:val="en-US"/>
        </w:rPr>
        <w:t>A person may rely in good faith on a statement in writing by an Agent that the Agent's appointment has not been revoked as conclusive evidence of that fact. Any person (including without limitation any registration authority in Australia or elsewhere) dealing with the Agent or a person purporting to be an Agent under this document, is:</w:t>
      </w:r>
    </w:p>
    <w:p>
      <w:pPr>
        <w:pStyle w:val="Body"/>
        <w:numPr>
          <w:ilvl w:val="1"/>
          <w:numId w:val="7"/>
        </w:numPr>
        <w:bidi w:val="0"/>
        <w:spacing w:before="2" w:line="295" w:lineRule="auto"/>
        <w:ind w:right="620"/>
        <w:jc w:val="left"/>
        <w:rPr>
          <w:rFonts w:ascii="Times New Roman" w:hAnsi="Times New Roman"/>
          <w:rtl w:val="0"/>
          <w:lang w:val="en-US"/>
        </w:rPr>
      </w:pPr>
      <w:r>
        <w:rPr>
          <w:rFonts w:ascii="Times New Roman" w:hAnsi="Times New Roman"/>
          <w:rtl w:val="0"/>
          <w:lang w:val="en-US"/>
        </w:rPr>
        <w:t>entitled to rely on execution of any document by that person as conclusive evidence that:</w:t>
      </w:r>
    </w:p>
    <w:p>
      <w:pPr>
        <w:pStyle w:val="Body"/>
        <w:tabs>
          <w:tab w:val="left" w:pos="1645"/>
        </w:tabs>
        <w:spacing w:before="2"/>
        <w:ind w:left="2160" w:firstLine="0"/>
        <w:rPr>
          <w:rFonts w:ascii="Times New Roman" w:cs="Times New Roman" w:hAnsi="Times New Roman" w:eastAsia="Times New Roman"/>
        </w:rPr>
      </w:pPr>
      <w:r>
        <w:rPr>
          <w:rFonts w:ascii="Times New Roman" w:hAnsi="Times New Roman"/>
          <w:rtl w:val="0"/>
          <w:lang w:val="en-US"/>
        </w:rPr>
        <w:t>i) the agency appointment has come into effect;</w:t>
      </w:r>
    </w:p>
    <w:p>
      <w:pPr>
        <w:pStyle w:val="Body"/>
        <w:tabs>
          <w:tab w:val="left" w:pos="1698"/>
        </w:tabs>
        <w:spacing w:before="64"/>
        <w:ind w:left="2160" w:firstLine="0"/>
        <w:rPr>
          <w:rFonts w:ascii="Times New Roman" w:cs="Times New Roman" w:hAnsi="Times New Roman" w:eastAsia="Times New Roman"/>
        </w:rPr>
      </w:pPr>
      <w:r>
        <w:rPr>
          <w:rFonts w:ascii="Times New Roman" w:hAnsi="Times New Roman"/>
          <w:rtl w:val="0"/>
          <w:lang w:val="en-US"/>
        </w:rPr>
        <w:t>ii) the agency appointment has not been revoked; and</w:t>
      </w:r>
    </w:p>
    <w:p>
      <w:pPr>
        <w:pStyle w:val="Body"/>
        <w:tabs>
          <w:tab w:val="left" w:pos="1752"/>
        </w:tabs>
        <w:spacing w:before="64" w:line="295" w:lineRule="auto"/>
        <w:ind w:left="2160" w:right="53" w:firstLine="0"/>
        <w:jc w:val="both"/>
        <w:rPr>
          <w:rFonts w:ascii="Times New Roman" w:cs="Times New Roman" w:hAnsi="Times New Roman" w:eastAsia="Times New Roman"/>
        </w:rPr>
      </w:pPr>
      <w:r>
        <w:rPr>
          <w:rFonts w:ascii="Times New Roman" w:hAnsi="Times New Roman"/>
          <w:rtl w:val="0"/>
          <w:lang w:val="en-US"/>
        </w:rPr>
        <w:t>iii) the right or power being exercised or being purported to be exercised is properly exercised and that the circumstances have arisen to authorise the exercise of that right and power; and</w:t>
      </w:r>
    </w:p>
    <w:p>
      <w:pPr>
        <w:pStyle w:val="Body"/>
        <w:spacing w:before="2" w:line="295" w:lineRule="auto"/>
        <w:ind w:left="1710" w:right="428" w:hanging="360"/>
        <w:rPr>
          <w:rFonts w:ascii="Times New Roman" w:cs="Times New Roman" w:hAnsi="Times New Roman" w:eastAsia="Times New Roman"/>
        </w:rPr>
      </w:pPr>
      <w:r>
        <w:rPr>
          <w:rFonts w:ascii="Times New Roman" w:hAnsi="Times New Roman"/>
          <w:rtl w:val="0"/>
          <w:lang w:val="en-US"/>
        </w:rPr>
        <w:t>(b) not required to make any enquiries in respect of the above matters.</w:t>
      </w:r>
    </w:p>
    <w:p>
      <w:pPr>
        <w:pStyle w:val="Body"/>
        <w:numPr>
          <w:ilvl w:val="0"/>
          <w:numId w:val="8"/>
        </w:numPr>
        <w:bidi w:val="0"/>
        <w:spacing w:before="2"/>
        <w:ind w:right="0"/>
        <w:jc w:val="left"/>
        <w:rPr>
          <w:rFonts w:ascii="Times New Roman" w:hAnsi="Times New Roman"/>
          <w:rtl w:val="0"/>
          <w:lang w:val="en-US"/>
        </w:rPr>
      </w:pPr>
      <w:r>
        <w:rPr>
          <w:rFonts w:ascii="Times New Roman" w:hAnsi="Times New Roman"/>
          <w:rtl w:val="0"/>
          <w:lang w:val="en-US"/>
        </w:rPr>
        <w:t xml:space="preserve">   The Member (or signing party) (</w:t>
      </w:r>
      <w:r>
        <w:rPr>
          <w:rStyle w:val="None"/>
          <w:rFonts w:ascii="Times New Roman" w:hAnsi="Times New Roman"/>
          <w:b w:val="1"/>
          <w:bCs w:val="1"/>
          <w:rtl w:val="0"/>
          <w:lang w:val="en-US"/>
        </w:rPr>
        <w:t>You</w:t>
      </w:r>
      <w:r>
        <w:rPr>
          <w:rFonts w:ascii="Times New Roman" w:hAnsi="Times New Roman"/>
          <w:rtl w:val="0"/>
          <w:lang w:val="en-US"/>
        </w:rPr>
        <w:t>) acknowledge that:</w:t>
      </w:r>
    </w:p>
    <w:p>
      <w:pPr>
        <w:pStyle w:val="Body"/>
        <w:numPr>
          <w:ilvl w:val="1"/>
          <w:numId w:val="8"/>
        </w:numPr>
        <w:bidi w:val="0"/>
        <w:spacing w:before="64" w:line="295" w:lineRule="auto"/>
        <w:ind w:right="621"/>
        <w:jc w:val="left"/>
        <w:rPr>
          <w:rFonts w:ascii="Times New Roman" w:hAnsi="Times New Roman"/>
          <w:rtl w:val="0"/>
          <w:lang w:val="en-US"/>
        </w:rPr>
      </w:pPr>
      <w:r>
        <w:rPr>
          <w:rFonts w:ascii="Times New Roman" w:hAnsi="Times New Roman"/>
          <w:rtl w:val="0"/>
          <w:lang w:val="en-US"/>
        </w:rPr>
        <w:t>You are the Member, or you are otherwise duly authorised to act on behalf of the Member;</w:t>
      </w:r>
    </w:p>
    <w:p>
      <w:pPr>
        <w:pStyle w:val="Body"/>
        <w:numPr>
          <w:ilvl w:val="1"/>
          <w:numId w:val="8"/>
        </w:numPr>
        <w:bidi w:val="0"/>
        <w:spacing w:before="2"/>
        <w:ind w:right="0"/>
        <w:jc w:val="left"/>
        <w:rPr>
          <w:rFonts w:ascii="Times New Roman" w:hAnsi="Times New Roman"/>
          <w:rtl w:val="0"/>
          <w:lang w:val="en-US"/>
        </w:rPr>
      </w:pPr>
      <w:r>
        <w:rPr>
          <w:rFonts w:ascii="Times New Roman" w:hAnsi="Times New Roman"/>
          <w:rtl w:val="0"/>
          <w:lang w:val="en-US"/>
        </w:rPr>
        <w:t>You are entering into a legally binding agency agreement;</w:t>
      </w:r>
    </w:p>
    <w:p>
      <w:pPr>
        <w:pStyle w:val="Body"/>
        <w:numPr>
          <w:ilvl w:val="1"/>
          <w:numId w:val="9"/>
        </w:numPr>
        <w:bidi w:val="0"/>
        <w:spacing w:before="64"/>
        <w:ind w:right="0"/>
        <w:jc w:val="left"/>
        <w:rPr>
          <w:rFonts w:ascii="Times New Roman" w:hAnsi="Times New Roman"/>
          <w:rtl w:val="0"/>
          <w:lang w:val="en-US"/>
        </w:rPr>
      </w:pPr>
      <w:r>
        <w:rPr>
          <w:rFonts w:ascii="Times New Roman" w:hAnsi="Times New Roman"/>
          <w:rtl w:val="0"/>
          <w:lang w:val="en-US"/>
        </w:rPr>
        <w:t xml:space="preserve">You have read and understood and accept the terms of this agreement; </w:t>
      </w:r>
    </w:p>
    <w:p>
      <w:pPr>
        <w:pStyle w:val="Body"/>
        <w:numPr>
          <w:ilvl w:val="1"/>
          <w:numId w:val="10"/>
        </w:numPr>
        <w:bidi w:val="0"/>
        <w:spacing w:before="73"/>
        <w:ind w:right="0"/>
        <w:jc w:val="left"/>
        <w:rPr>
          <w:rFonts w:ascii="Times New Roman" w:hAnsi="Times New Roman"/>
          <w:rtl w:val="0"/>
          <w:lang w:val="en-US"/>
        </w:rPr>
      </w:pPr>
      <w:r>
        <w:rPr>
          <w:rFonts w:ascii="Times New Roman" w:hAnsi="Times New Roman"/>
          <w:rtl w:val="0"/>
          <w:lang w:val="en-US"/>
        </w:rPr>
        <w:t>You agree to receive electronic correspondence from the ACCR;</w:t>
      </w:r>
    </w:p>
    <w:p>
      <w:pPr>
        <w:pStyle w:val="Body"/>
        <w:numPr>
          <w:ilvl w:val="1"/>
          <w:numId w:val="11"/>
        </w:numPr>
        <w:bidi w:val="0"/>
        <w:spacing w:before="64" w:line="295" w:lineRule="auto"/>
        <w:ind w:right="101"/>
        <w:jc w:val="left"/>
        <w:rPr>
          <w:rFonts w:ascii="Times New Roman" w:hAnsi="Times New Roman"/>
          <w:rtl w:val="0"/>
          <w:lang w:val="en-US"/>
        </w:rPr>
      </w:pPr>
      <w:r>
        <w:rPr>
          <w:rFonts w:ascii="Times New Roman" w:hAnsi="Times New Roman"/>
          <w:rtl w:val="0"/>
          <w:lang w:val="en-US"/>
        </w:rPr>
        <w:t>Your acceptance has the same effect as if You had signed a hardcopy version of the agency agreement;</w:t>
      </w:r>
    </w:p>
    <w:p>
      <w:pPr>
        <w:pStyle w:val="Body"/>
        <w:numPr>
          <w:ilvl w:val="1"/>
          <w:numId w:val="11"/>
        </w:numPr>
        <w:bidi w:val="0"/>
        <w:spacing w:before="2" w:line="295" w:lineRule="auto"/>
        <w:ind w:right="100"/>
        <w:jc w:val="left"/>
        <w:rPr>
          <w:rFonts w:ascii="Times New Roman" w:hAnsi="Times New Roman"/>
          <w:rtl w:val="0"/>
          <w:lang w:val="en-US"/>
        </w:rPr>
      </w:pPr>
      <w:r>
        <w:rPr>
          <w:rFonts w:ascii="Times New Roman" w:hAnsi="Times New Roman"/>
          <w:rtl w:val="0"/>
          <w:lang w:val="en-US"/>
        </w:rPr>
        <w:t>You expressly consent to acceptance, other than by signature on hardcopy, in accord with any relevant law including s 9(1) of the Electronic Transactions (Victoria) Act 2000 or other state equivalents;</w:t>
      </w:r>
    </w:p>
    <w:p>
      <w:pPr>
        <w:pStyle w:val="Body"/>
        <w:tabs>
          <w:tab w:val="left" w:pos="1165"/>
        </w:tabs>
        <w:spacing w:before="2" w:line="295" w:lineRule="auto"/>
        <w:ind w:left="900" w:right="100" w:hanging="27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11    The Parties agree that this Agency Agreement can be renewed for a further </w:t>
      </w:r>
    </w:p>
    <w:p>
      <w:pPr>
        <w:pStyle w:val="Body"/>
        <w:tabs>
          <w:tab w:val="left" w:pos="1165"/>
        </w:tabs>
        <w:spacing w:before="2" w:line="295" w:lineRule="auto"/>
        <w:ind w:left="900" w:right="100" w:hanging="27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        term of not more than three (3) years upon receipt by your Agent of your verbal</w:t>
      </w:r>
    </w:p>
    <w:p>
      <w:pPr>
        <w:pStyle w:val="Body"/>
        <w:tabs>
          <w:tab w:val="left" w:pos="1165"/>
        </w:tabs>
        <w:spacing w:before="2" w:line="295" w:lineRule="auto"/>
        <w:ind w:left="900" w:right="100" w:hanging="27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        or electronic instruction. </w:t>
      </w:r>
    </w:p>
    <w:p>
      <w:pPr>
        <w:pStyle w:val="Body"/>
        <w:tabs>
          <w:tab w:val="left" w:pos="625"/>
        </w:tabs>
        <w:spacing w:before="2" w:line="295" w:lineRule="auto"/>
        <w:ind w:left="630" w:right="100" w:firstLine="0"/>
        <w:rPr>
          <w:rFonts w:ascii="Times New Roman" w:cs="Times New Roman" w:hAnsi="Times New Roman" w:eastAsia="Times New Roman"/>
        </w:rPr>
      </w:pPr>
      <w:r>
        <w:rPr>
          <w:rStyle w:val="None"/>
          <w:rFonts w:ascii="Times New Roman" w:hAnsi="Times New Roman"/>
          <w:shd w:val="clear" w:color="auto" w:fill="ffffff"/>
          <w:rtl w:val="0"/>
          <w:lang w:val="en-US"/>
        </w:rPr>
        <w:t xml:space="preserve">12    You agree that this Agency Agreement </w:t>
      </w:r>
      <w:r>
        <w:rPr>
          <w:rFonts w:ascii="Times New Roman" w:hAnsi="Times New Roman"/>
          <w:rtl w:val="0"/>
          <w:lang w:val="en-US"/>
        </w:rPr>
        <w:t xml:space="preserve">may, upon receipt by Your Agent of your </w:t>
      </w:r>
    </w:p>
    <w:p>
      <w:pPr>
        <w:pStyle w:val="Body"/>
        <w:tabs>
          <w:tab w:val="left" w:pos="715"/>
        </w:tabs>
        <w:spacing w:before="2" w:line="295" w:lineRule="auto"/>
        <w:ind w:left="720" w:right="100" w:firstLine="0"/>
        <w:rPr>
          <w:rFonts w:ascii="Times New Roman" w:cs="Times New Roman" w:hAnsi="Times New Roman" w:eastAsia="Times New Roman"/>
        </w:rPr>
      </w:pPr>
      <w:r>
        <w:rPr>
          <w:rFonts w:ascii="Times New Roman" w:hAnsi="Times New Roman"/>
          <w:rtl w:val="0"/>
          <w:lang w:val="en-US"/>
        </w:rPr>
        <w:t xml:space="preserve">       verbal or electronic request, be amended to reflect changes to items such as to</w:t>
      </w:r>
    </w:p>
    <w:p>
      <w:pPr>
        <w:pStyle w:val="Body"/>
        <w:tabs>
          <w:tab w:val="left" w:pos="715"/>
        </w:tabs>
        <w:spacing w:before="2" w:line="295" w:lineRule="auto"/>
        <w:ind w:left="720" w:right="100" w:firstLine="0"/>
        <w:rPr>
          <w:rFonts w:ascii="Times New Roman" w:cs="Times New Roman" w:hAnsi="Times New Roman" w:eastAsia="Times New Roman"/>
        </w:rPr>
      </w:pPr>
      <w:r>
        <w:rPr>
          <w:rFonts w:ascii="Times New Roman" w:hAnsi="Times New Roman"/>
          <w:rtl w:val="0"/>
          <w:lang w:val="en-US"/>
        </w:rPr>
        <w:t xml:space="preserve">       your email or physical address, your Agents</w:t>
      </w:r>
      <w:r>
        <w:rPr>
          <w:rStyle w:val="None"/>
          <w:rFonts w:ascii="Times New Roman" w:hAnsi="Times New Roman" w:hint="default"/>
          <w:rtl w:val="0"/>
          <w:lang w:val="en-US"/>
        </w:rPr>
        <w:t xml:space="preserve">’ </w:t>
      </w:r>
      <w:r>
        <w:rPr>
          <w:rFonts w:ascii="Times New Roman" w:hAnsi="Times New Roman"/>
          <w:rtl w:val="0"/>
          <w:lang w:val="en-US"/>
        </w:rPr>
        <w:t xml:space="preserve">postal address, your </w:t>
      </w:r>
    </w:p>
    <w:p>
      <w:pPr>
        <w:pStyle w:val="Body"/>
        <w:tabs>
          <w:tab w:val="left" w:pos="715"/>
        </w:tabs>
        <w:spacing w:before="2" w:line="295" w:lineRule="auto"/>
        <w:ind w:left="720" w:right="100" w:firstLine="0"/>
        <w:rPr>
          <w:rFonts w:ascii="Times New Roman" w:cs="Times New Roman" w:hAnsi="Times New Roman" w:eastAsia="Times New Roman"/>
        </w:rPr>
      </w:pPr>
      <w:r>
        <w:rPr>
          <w:rFonts w:ascii="Times New Roman" w:hAnsi="Times New Roman"/>
          <w:rtl w:val="0"/>
          <w:lang w:val="en-US"/>
        </w:rPr>
        <w:t xml:space="preserve">       shareholdings, the last 3 digits of the HIN/SRN. You agree that this Agency </w:t>
      </w:r>
    </w:p>
    <w:p>
      <w:pPr>
        <w:pStyle w:val="Body"/>
        <w:tabs>
          <w:tab w:val="left" w:pos="715"/>
        </w:tabs>
        <w:spacing w:before="2" w:line="295" w:lineRule="auto"/>
        <w:ind w:left="720" w:right="100" w:firstLine="0"/>
        <w:rPr>
          <w:rFonts w:ascii="Times New Roman" w:cs="Times New Roman" w:hAnsi="Times New Roman" w:eastAsia="Times New Roman"/>
        </w:rPr>
      </w:pPr>
      <w:r>
        <w:rPr>
          <w:rFonts w:ascii="Times New Roman" w:hAnsi="Times New Roman"/>
          <w:rtl w:val="0"/>
          <w:lang w:val="en-US"/>
        </w:rPr>
        <w:t xml:space="preserve">       Agreement may also, upon receipt by Your Agent of Your verbal or electronic </w:t>
      </w:r>
    </w:p>
    <w:p>
      <w:pPr>
        <w:pStyle w:val="Body"/>
        <w:tabs>
          <w:tab w:val="left" w:pos="715"/>
        </w:tabs>
        <w:spacing w:before="2" w:line="295" w:lineRule="auto"/>
        <w:ind w:left="720" w:right="100" w:firstLine="0"/>
        <w:rPr>
          <w:rFonts w:ascii="Times New Roman" w:cs="Times New Roman" w:hAnsi="Times New Roman" w:eastAsia="Times New Roman"/>
        </w:rPr>
      </w:pPr>
      <w:r>
        <w:rPr>
          <w:rFonts w:ascii="Times New Roman" w:hAnsi="Times New Roman"/>
          <w:rtl w:val="0"/>
          <w:lang w:val="en-US"/>
        </w:rPr>
        <w:t xml:space="preserve">       request, be amended (for example, following changes to corporations or </w:t>
      </w:r>
    </w:p>
    <w:p>
      <w:pPr>
        <w:pStyle w:val="Body"/>
        <w:tabs>
          <w:tab w:val="left" w:pos="715"/>
        </w:tabs>
        <w:spacing w:before="2" w:line="295" w:lineRule="auto"/>
        <w:ind w:left="720" w:right="100" w:firstLine="0"/>
        <w:rPr>
          <w:rFonts w:ascii="Times New Roman" w:cs="Times New Roman" w:hAnsi="Times New Roman" w:eastAsia="Times New Roman"/>
        </w:rPr>
      </w:pPr>
      <w:r>
        <w:rPr>
          <w:rFonts w:ascii="Times New Roman" w:hAnsi="Times New Roman"/>
          <w:rtl w:val="0"/>
        </w:rPr>
        <w:t xml:space="preserve">       agency</w:t>
      </w:r>
      <w:r>
        <w:rPr>
          <w:rStyle w:val="None"/>
          <w:rFonts w:ascii="Times New Roman" w:hAnsi="Times New Roman" w:hint="default"/>
          <w:rtl w:val="0"/>
          <w:lang w:val="en-US"/>
        </w:rPr>
        <w:t> </w:t>
      </w:r>
      <w:r>
        <w:rPr>
          <w:rFonts w:ascii="Times New Roman" w:hAnsi="Times New Roman"/>
          <w:rtl w:val="0"/>
          <w:lang w:val="en-US"/>
        </w:rPr>
        <w:t xml:space="preserve">law or practice) in a manner desirable in the view of Your Agent to </w:t>
      </w:r>
    </w:p>
    <w:p>
      <w:pPr>
        <w:pStyle w:val="Body"/>
        <w:tabs>
          <w:tab w:val="left" w:pos="715"/>
        </w:tabs>
        <w:spacing w:before="2" w:line="295" w:lineRule="auto"/>
        <w:ind w:left="720" w:right="100" w:firstLine="0"/>
        <w:rPr>
          <w:rFonts w:ascii="Times New Roman" w:cs="Times New Roman" w:hAnsi="Times New Roman" w:eastAsia="Times New Roman"/>
        </w:rPr>
      </w:pPr>
      <w:r>
        <w:rPr>
          <w:rFonts w:ascii="Times New Roman" w:hAnsi="Times New Roman"/>
          <w:rtl w:val="0"/>
          <w:lang w:val="en-US"/>
        </w:rPr>
        <w:t xml:space="preserve">       facilitate lodgement of resolutions and statements.</w:t>
      </w:r>
    </w:p>
    <w:p>
      <w:pPr>
        <w:pStyle w:val="Body"/>
        <w:tabs>
          <w:tab w:val="left" w:pos="715"/>
        </w:tabs>
        <w:spacing w:before="2" w:line="295" w:lineRule="auto"/>
        <w:ind w:left="720" w:right="100" w:firstLine="0"/>
        <w:sectPr>
          <w:headerReference w:type="default" r:id="rId4"/>
          <w:footerReference w:type="default" r:id="rId5"/>
          <w:pgSz w:w="11920" w:h="16840" w:orient="portrait"/>
          <w:pgMar w:top="1040" w:right="1080" w:bottom="280" w:left="1040" w:header="720" w:footer="720"/>
          <w:pgNumType w:start="1"/>
          <w:bidi w:val="0"/>
        </w:sectPr>
      </w:pPr>
    </w:p>
    <w:p>
      <w:pPr>
        <w:pStyle w:val="Body"/>
        <w:spacing w:before="10"/>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Agreed to by the Member</w:t>
      </w:r>
    </w:p>
    <w:p>
      <w:pPr>
        <w:pStyle w:val="Body"/>
        <w:spacing w:before="3"/>
        <w:rPr>
          <w:rFonts w:ascii="Times New Roman" w:cs="Times New Roman" w:hAnsi="Times New Roman" w:eastAsia="Times New Roman"/>
        </w:rPr>
      </w:pPr>
    </w:p>
    <w:p>
      <w:pPr>
        <w:pStyle w:val="Body"/>
        <w:ind w:left="110" w:firstLine="0"/>
        <w:rPr>
          <w:rFonts w:ascii="Times New Roman" w:cs="Times New Roman" w:hAnsi="Times New Roman" w:eastAsia="Times New Roman"/>
        </w:rPr>
      </w:pPr>
      <w:r>
        <w:rPr>
          <w:rStyle w:val="None"/>
          <w:rFonts w:ascii="Times New Roman" w:hAnsi="Times New Roman" w:hint="default"/>
          <w:rtl w:val="0"/>
          <w:lang w:val="en-US"/>
        </w:rPr>
        <w:t xml:space="preserve">……………………………………………………………………………………… </w:t>
      </w:r>
      <w:r>
        <w:rPr>
          <w:rFonts w:ascii="Times New Roman" w:hAnsi="Times New Roman"/>
          <w:rtl w:val="0"/>
          <w:lang w:val="en-US"/>
        </w:rPr>
        <w:t>[ Signature(s) of Member ]</w:t>
      </w:r>
    </w:p>
    <w:p>
      <w:pPr>
        <w:pStyle w:val="Body"/>
        <w:rPr>
          <w:rFonts w:ascii="Times New Roman" w:cs="Times New Roman" w:hAnsi="Times New Roman" w:eastAsia="Times New Roman"/>
        </w:rPr>
      </w:pPr>
    </w:p>
    <w:p>
      <w:pPr>
        <w:pStyle w:val="Body"/>
        <w:ind w:left="110" w:firstLine="0"/>
        <w:rPr>
          <w:rFonts w:ascii="Times New Roman" w:cs="Times New Roman" w:hAnsi="Times New Roman" w:eastAsia="Times New Roman"/>
        </w:rPr>
      </w:pPr>
      <w:r>
        <w:rPr>
          <w:rStyle w:val="None"/>
          <w:rFonts w:ascii="Times New Roman" w:hAnsi="Times New Roman" w:hint="default"/>
          <w:rtl w:val="0"/>
          <w:lang w:val="en-US"/>
        </w:rPr>
        <w:t>…………………………………………………………………………………</w:t>
      </w:r>
      <w:r>
        <w:rPr>
          <w:rFonts w:ascii="Times New Roman" w:hAnsi="Times New Roman"/>
          <w:rtl w:val="0"/>
          <w:lang w:val="en-US"/>
        </w:rPr>
        <w:t>... [Printed Name(s) of Member]</w:t>
      </w:r>
    </w:p>
    <w:p>
      <w:pPr>
        <w:pStyle w:val="Body"/>
        <w:spacing w:before="10"/>
        <w:rPr>
          <w:rFonts w:ascii="Times New Roman" w:cs="Times New Roman" w:hAnsi="Times New Roman" w:eastAsia="Times New Roman"/>
          <w:i w:val="1"/>
          <w:iCs w:val="1"/>
        </w:rPr>
      </w:pPr>
    </w:p>
    <w:p>
      <w:pPr>
        <w:pStyle w:val="Body"/>
        <w:ind w:left="443" w:firstLine="0"/>
        <w:rPr>
          <w:rFonts w:ascii="Times New Roman" w:cs="Times New Roman" w:hAnsi="Times New Roman" w:eastAsia="Times New Roman"/>
        </w:rPr>
      </w:pPr>
    </w:p>
    <w:p>
      <w:pPr>
        <w:pStyle w:val="Body"/>
        <w:spacing w:before="2"/>
        <w:rPr>
          <w:rFonts w:ascii="Times New Roman" w:cs="Times New Roman" w:hAnsi="Times New Roman" w:eastAsia="Times New Roman"/>
        </w:rPr>
      </w:pPr>
    </w:p>
    <w:p>
      <w:pPr>
        <w:pStyle w:val="Body"/>
        <w:spacing w:line="491" w:lineRule="auto"/>
        <w:ind w:right="4575"/>
        <w:rPr>
          <w:rFonts w:ascii="Times New Roman" w:cs="Times New Roman" w:hAnsi="Times New Roman" w:eastAsia="Times New Roman"/>
        </w:rPr>
      </w:pPr>
      <w:r>
        <w:rPr>
          <w:rFonts w:ascii="Times New Roman" w:hAnsi="Times New Roman"/>
          <w:rtl w:val="0"/>
          <w:lang w:val="en-US"/>
        </w:rPr>
        <w:t>Agreed to by Brynn O</w:t>
      </w:r>
      <w:r>
        <w:rPr>
          <w:rStyle w:val="None"/>
          <w:rFonts w:ascii="Times New Roman" w:hAnsi="Times New Roman" w:hint="default"/>
          <w:rtl w:val="0"/>
          <w:lang w:val="en-US"/>
        </w:rPr>
        <w:t>’</w:t>
      </w:r>
      <w:r>
        <w:rPr>
          <w:rFonts w:ascii="Times New Roman" w:hAnsi="Times New Roman"/>
          <w:rtl w:val="0"/>
          <w:lang w:val="de-DE"/>
        </w:rPr>
        <w:t>Brien</w:t>
      </w:r>
    </w:p>
    <w:p>
      <w:pPr>
        <w:pStyle w:val="Body"/>
        <w:spacing w:line="491" w:lineRule="auto"/>
        <w:ind w:left="443" w:right="4035" w:hanging="443"/>
        <w:rPr>
          <w:rFonts w:ascii="Times New Roman" w:cs="Times New Roman" w:hAnsi="Times New Roman" w:eastAsia="Times New Roman"/>
        </w:rPr>
      </w:pPr>
      <w:r>
        <w:rPr>
          <w:rFonts w:ascii="Times New Roman" w:hAnsi="Times New Roman"/>
          <w:rtl w:val="0"/>
          <w:lang w:val="en-US"/>
        </w:rPr>
        <w:t xml:space="preserve">Agreed to by Emma Batchelor </w:t>
      </w:r>
    </w:p>
    <w:p>
      <w:pPr>
        <w:pStyle w:val="Body"/>
        <w:spacing w:line="491" w:lineRule="auto"/>
        <w:ind w:left="443" w:right="5655" w:hanging="443"/>
        <w:rPr>
          <w:rFonts w:ascii="Times New Roman" w:cs="Times New Roman" w:hAnsi="Times New Roman" w:eastAsia="Times New Roman"/>
        </w:rPr>
      </w:pPr>
      <w:r>
        <w:rPr>
          <w:rFonts w:ascii="Times New Roman" w:hAnsi="Times New Roman"/>
          <w:rtl w:val="0"/>
          <w:lang w:val="en-US"/>
        </w:rPr>
        <w:t>Agreed to by Freya Newman</w:t>
      </w:r>
    </w:p>
    <w:p>
      <w:pPr>
        <w:pStyle w:val="Body"/>
        <w:spacing w:line="491" w:lineRule="auto"/>
        <w:ind w:left="443" w:right="4125" w:hanging="443"/>
      </w:pPr>
      <w:bookmarkStart w:name="_gjdgxs" w:id="0"/>
      <w:bookmarkEnd w:id="0"/>
      <w:r>
        <w:rPr>
          <w:rFonts w:ascii="Times New Roman" w:hAnsi="Times New Roman"/>
          <w:rtl w:val="0"/>
        </w:rPr>
        <w:t>A</w:t>
      </w:r>
      <w:r>
        <w:rPr>
          <w:rFonts w:ascii="Times New Roman" w:hAnsi="Times New Roman"/>
          <w:rtl w:val="0"/>
          <w:lang w:val="en-US"/>
        </w:rPr>
        <w:t xml:space="preserve">greed to by Dhakshayini Sooriyakumaran </w:t>
      </w:r>
    </w:p>
    <w:sectPr>
      <w:type w:val="continuous"/>
      <w:pgSz w:w="11920" w:h="16840" w:orient="portrait"/>
      <w:pgMar w:top="1040" w:right="1080" w:bottom="280" w:left="10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rStyle w:val="None"/>
        <w:sz w:val="20"/>
        <w:szCs w:val="20"/>
      </w:rPr>
    </w:pPr>
    <w:r>
      <w:rPr>
        <w:sz w:val="20"/>
        <w:szCs w:val="20"/>
        <w:rtl w:val="0"/>
        <w:lang w:val="en-US"/>
      </w:rPr>
      <w:t xml:space="preserve">Please email to </w:t>
    </w:r>
    <w:r>
      <w:rPr>
        <w:rStyle w:val="Hyperlink.0"/>
      </w:rPr>
      <w:fldChar w:fldCharType="begin" w:fldLock="0"/>
    </w:r>
    <w:r>
      <w:rPr>
        <w:rStyle w:val="Hyperlink.0"/>
      </w:rPr>
      <w:instrText xml:space="preserve"> HYPERLINK "mailto:emma@accr.org.au"</w:instrText>
    </w:r>
    <w:r>
      <w:rPr>
        <w:rStyle w:val="Hyperlink.0"/>
      </w:rPr>
      <w:fldChar w:fldCharType="separate" w:fldLock="0"/>
    </w:r>
    <w:r>
      <w:rPr>
        <w:rStyle w:val="Hyperlink.0"/>
        <w:rtl w:val="0"/>
        <w:lang w:val="it-IT"/>
      </w:rPr>
      <w:t>emma@accr.org.au</w:t>
    </w:r>
    <w:r>
      <w:rPr/>
      <w:fldChar w:fldCharType="end" w:fldLock="0"/>
    </w:r>
    <w:r>
      <w:rPr>
        <w:rStyle w:val="None"/>
        <w:sz w:val="20"/>
        <w:szCs w:val="20"/>
        <w:rtl w:val="0"/>
        <w:lang w:val="en-US"/>
      </w:rPr>
      <w:t xml:space="preserve"> or post to: Australasian Centre for Corporate Responsibility, GPO Box 1596 Canberra ACT 2601 </w:t>
    </w:r>
  </w:p>
  <w:p>
    <w:pPr>
      <w:pStyle w:val="Body"/>
      <w:rPr>
        <w:rStyle w:val="None"/>
        <w:sz w:val="20"/>
        <w:szCs w:val="20"/>
      </w:rPr>
    </w:pPr>
    <w:r>
      <w:rPr>
        <w:rStyle w:val="None"/>
        <w:sz w:val="20"/>
        <w:szCs w:val="20"/>
        <w:rtl w:val="0"/>
        <w:lang w:val="de-DE"/>
      </w:rPr>
      <w:t xml:space="preserve">© </w:t>
    </w:r>
    <w:r>
      <w:rPr>
        <w:rStyle w:val="None"/>
        <w:sz w:val="20"/>
        <w:szCs w:val="20"/>
        <w:rtl w:val="0"/>
        <w:lang w:val="en-US"/>
      </w:rPr>
      <w:t>Copyright Australasian Centre for Corporate Responsibility (ACCR)  2019. All rights reserved. Any person wishing to use this material should contact the ACCR which will consider all requests sympathetically.</w:t>
    </w:r>
  </w:p>
  <w:p>
    <w:pPr>
      <w:pStyle w:val="Body"/>
      <w:jc w:val="righ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fldChar w:fldCharType="begin" w:fldLock="0"/>
    </w:r>
    <w:r>
      <w:instrText xml:space="preserve"> PAGE </w:instrText>
    </w:r>
    <w:r>
      <w:rPr/>
      <w:fldChar w:fldCharType="separate" w:fldLock="0"/>
    </w:r>
    <w:r>
      <w:t>4</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31" w:hanging="31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031" w:hanging="347"/>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tabs>
          <w:tab w:val="left" w:pos="1031"/>
        </w:tabs>
        <w:ind w:left="1751"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lowerRoman"/>
      <w:suff w:val="tab"/>
      <w:lvlText w:val="(%4)"/>
      <w:lvlJc w:val="left"/>
      <w:pPr>
        <w:tabs>
          <w:tab w:val="left" w:pos="1031"/>
        </w:tabs>
        <w:ind w:left="2430"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lowerRoman"/>
      <w:suff w:val="tab"/>
      <w:lvlText w:val="(%5)"/>
      <w:lvlJc w:val="left"/>
      <w:pPr>
        <w:tabs>
          <w:tab w:val="left" w:pos="1031"/>
        </w:tabs>
        <w:ind w:left="3108"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tabs>
          <w:tab w:val="left" w:pos="1031"/>
        </w:tabs>
        <w:ind w:left="3787"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lowerRoman"/>
      <w:suff w:val="tab"/>
      <w:lvlText w:val="(%7)"/>
      <w:lvlJc w:val="left"/>
      <w:pPr>
        <w:tabs>
          <w:tab w:val="left" w:pos="1031"/>
        </w:tabs>
        <w:ind w:left="4465"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lowerRoman"/>
      <w:suff w:val="tab"/>
      <w:lvlText w:val="(%8)"/>
      <w:lvlJc w:val="left"/>
      <w:pPr>
        <w:tabs>
          <w:tab w:val="left" w:pos="1031"/>
        </w:tabs>
        <w:ind w:left="5144"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tabs>
          <w:tab w:val="left" w:pos="1031"/>
        </w:tabs>
        <w:ind w:left="5822"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0"/>
    <w:lvlOverride w:ilvl="0">
      <w:startOverride w:val="3"/>
      <w:lvl w:ilvl="0">
        <w:start w:val="3"/>
        <w:numFmt w:val="decimal"/>
        <w:suff w:val="tab"/>
        <w:lvlText w:val="%1."/>
        <w:lvlJc w:val="left"/>
        <w:pPr>
          <w:tabs>
            <w:tab w:val="left" w:pos="431"/>
          </w:tabs>
          <w:ind w:left="99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tabs>
            <w:tab w:val="left" w:pos="431"/>
          </w:tabs>
          <w:ind w:left="1116" w:hanging="429"/>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tabs>
            <w:tab w:val="left" w:pos="431"/>
          </w:tabs>
          <w:ind w:left="1710" w:hanging="3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Roman"/>
        <w:suff w:val="tab"/>
        <w:lvlText w:val="(%4)"/>
        <w:lvlJc w:val="left"/>
        <w:pPr>
          <w:tabs>
            <w:tab w:val="left" w:pos="431"/>
          </w:tabs>
          <w:ind w:left="2390" w:hanging="3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Roman"/>
        <w:suff w:val="tab"/>
        <w:lvlText w:val="(%5)"/>
        <w:lvlJc w:val="left"/>
        <w:pPr>
          <w:tabs>
            <w:tab w:val="left" w:pos="431"/>
          </w:tabs>
          <w:ind w:left="3070" w:hanging="3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tabs>
            <w:tab w:val="left" w:pos="431"/>
          </w:tabs>
          <w:ind w:left="3750" w:hanging="3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Roman"/>
        <w:suff w:val="tab"/>
        <w:lvlText w:val="(%7)"/>
        <w:lvlJc w:val="left"/>
        <w:pPr>
          <w:tabs>
            <w:tab w:val="left" w:pos="431"/>
          </w:tabs>
          <w:ind w:left="4430" w:hanging="3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Roman"/>
        <w:suff w:val="tab"/>
        <w:lvlText w:val="(%8)"/>
        <w:lvlJc w:val="left"/>
        <w:pPr>
          <w:tabs>
            <w:tab w:val="left" w:pos="431"/>
          </w:tabs>
          <w:ind w:left="5110" w:hanging="3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tabs>
            <w:tab w:val="left" w:pos="431"/>
          </w:tabs>
          <w:ind w:left="5790" w:hanging="3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0"/>
    <w:lvlOverride w:ilvl="0">
      <w:lvl w:ilvl="0">
        <w:start w:val="1"/>
        <w:numFmt w:val="decimal"/>
        <w:suff w:val="tab"/>
        <w:lvlText w:val="%1."/>
        <w:lvlJc w:val="left"/>
        <w:pPr>
          <w:ind w:left="990" w:hanging="315"/>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990" w:hanging="348"/>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tabs>
            <w:tab w:val="left" w:pos="985"/>
          </w:tabs>
          <w:ind w:left="1715"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Roman"/>
        <w:suff w:val="tab"/>
        <w:lvlText w:val="(%4)"/>
        <w:lvlJc w:val="left"/>
        <w:pPr>
          <w:tabs>
            <w:tab w:val="left" w:pos="985"/>
          </w:tabs>
          <w:ind w:left="2373"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Roman"/>
        <w:suff w:val="tab"/>
        <w:lvlText w:val="(%5)"/>
        <w:lvlJc w:val="left"/>
        <w:pPr>
          <w:tabs>
            <w:tab w:val="left" w:pos="985"/>
          </w:tabs>
          <w:ind w:left="3030"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tabs>
            <w:tab w:val="left" w:pos="985"/>
          </w:tabs>
          <w:ind w:left="3688"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Roman"/>
        <w:suff w:val="tab"/>
        <w:lvlText w:val="(%7)"/>
        <w:lvlJc w:val="left"/>
        <w:pPr>
          <w:tabs>
            <w:tab w:val="left" w:pos="985"/>
          </w:tabs>
          <w:ind w:left="4345"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Roman"/>
        <w:suff w:val="tab"/>
        <w:lvlText w:val="(%8)"/>
        <w:lvlJc w:val="left"/>
        <w:pPr>
          <w:tabs>
            <w:tab w:val="left" w:pos="985"/>
          </w:tabs>
          <w:ind w:left="5003"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tabs>
            <w:tab w:val="left" w:pos="985"/>
          </w:tabs>
          <w:ind w:left="5660" w:hanging="40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5">
    <w:abstractNumId w:val="0"/>
    <w:lvlOverride w:ilvl="0">
      <w:lvl w:ilvl="0">
        <w:start w:val="1"/>
        <w:numFmt w:val="decimal"/>
        <w:suff w:val="tab"/>
        <w:lvlText w:val="%1."/>
        <w:lvlJc w:val="left"/>
        <w:pPr>
          <w:tabs>
            <w:tab w:val="left" w:pos="715"/>
          </w:tabs>
          <w:ind w:left="1031" w:hanging="31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tabs>
            <w:tab w:val="left" w:pos="715"/>
          </w:tabs>
          <w:ind w:left="1157" w:hanging="473"/>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tabs>
            <w:tab w:val="left" w:pos="715"/>
          </w:tabs>
          <w:ind w:left="1751"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Roman"/>
        <w:suff w:val="tab"/>
        <w:lvlText w:val="(%4)"/>
        <w:lvlJc w:val="left"/>
        <w:pPr>
          <w:tabs>
            <w:tab w:val="left" w:pos="715"/>
          </w:tabs>
          <w:ind w:left="2430"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Roman"/>
        <w:suff w:val="tab"/>
        <w:lvlText w:val="(%5)"/>
        <w:lvlJc w:val="left"/>
        <w:pPr>
          <w:tabs>
            <w:tab w:val="left" w:pos="715"/>
          </w:tabs>
          <w:ind w:left="3108"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tabs>
            <w:tab w:val="left" w:pos="715"/>
          </w:tabs>
          <w:ind w:left="3787"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Roman"/>
        <w:suff w:val="tab"/>
        <w:lvlText w:val="(%7)"/>
        <w:lvlJc w:val="left"/>
        <w:pPr>
          <w:tabs>
            <w:tab w:val="left" w:pos="715"/>
          </w:tabs>
          <w:ind w:left="4465"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Roman"/>
        <w:suff w:val="tab"/>
        <w:lvlText w:val="(%8)"/>
        <w:lvlJc w:val="left"/>
        <w:pPr>
          <w:tabs>
            <w:tab w:val="left" w:pos="715"/>
          </w:tabs>
          <w:ind w:left="5144"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tabs>
            <w:tab w:val="left" w:pos="715"/>
          </w:tabs>
          <w:ind w:left="5822"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0"/>
    <w:lvlOverride w:ilvl="0">
      <w:lvl w:ilvl="0">
        <w:start w:val="1"/>
        <w:numFmt w:val="decimal"/>
        <w:suff w:val="tab"/>
        <w:lvlText w:val="%1."/>
        <w:lvlJc w:val="left"/>
        <w:pPr>
          <w:tabs>
            <w:tab w:val="left" w:pos="431"/>
          </w:tabs>
          <w:ind w:left="99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tabs>
            <w:tab w:val="left" w:pos="431"/>
          </w:tabs>
          <w:ind w:left="1116" w:hanging="519"/>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tabs>
            <w:tab w:val="left" w:pos="1158"/>
          </w:tabs>
          <w:ind w:left="1751"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Roman"/>
        <w:suff w:val="tab"/>
        <w:lvlText w:val="(%4)"/>
        <w:lvlJc w:val="left"/>
        <w:pPr>
          <w:tabs>
            <w:tab w:val="left" w:pos="1158"/>
          </w:tabs>
          <w:ind w:left="2430"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Roman"/>
        <w:suff w:val="tab"/>
        <w:lvlText w:val="(%5)"/>
        <w:lvlJc w:val="left"/>
        <w:pPr>
          <w:tabs>
            <w:tab w:val="left" w:pos="1158"/>
          </w:tabs>
          <w:ind w:left="3108"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tabs>
            <w:tab w:val="left" w:pos="1158"/>
          </w:tabs>
          <w:ind w:left="3787"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Roman"/>
        <w:suff w:val="tab"/>
        <w:lvlText w:val="(%7)"/>
        <w:lvlJc w:val="left"/>
        <w:pPr>
          <w:tabs>
            <w:tab w:val="left" w:pos="1158"/>
          </w:tabs>
          <w:ind w:left="4465"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Roman"/>
        <w:suff w:val="tab"/>
        <w:lvlText w:val="(%8)"/>
        <w:lvlJc w:val="left"/>
        <w:pPr>
          <w:tabs>
            <w:tab w:val="left" w:pos="1158"/>
          </w:tabs>
          <w:ind w:left="5144"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tabs>
            <w:tab w:val="left" w:pos="1158"/>
          </w:tabs>
          <w:ind w:left="5822" w:hanging="39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0"/>
    <w:lvlOverride w:ilvl="0">
      <w:lvl w:ilvl="0">
        <w:start w:val="1"/>
        <w:numFmt w:val="decimal"/>
        <w:suff w:val="tab"/>
        <w:lvlText w:val="%1."/>
        <w:lvlJc w:val="left"/>
        <w:pPr>
          <w:ind w:left="99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tabs>
            <w:tab w:val="left" w:pos="1158"/>
          </w:tabs>
          <w:ind w:left="171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nothing"/>
        <w:lvlText w:val="(%3)"/>
        <w:lvlJc w:val="left"/>
        <w:pPr>
          <w:tabs>
            <w:tab w:val="left" w:pos="1158"/>
          </w:tabs>
          <w:ind w:left="2304" w:hanging="281"/>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Roman"/>
        <w:suff w:val="nothing"/>
        <w:lvlText w:val="(%4)"/>
        <w:lvlJc w:val="left"/>
        <w:pPr>
          <w:tabs>
            <w:tab w:val="left" w:pos="1158"/>
          </w:tabs>
          <w:ind w:left="3316" w:hanging="281"/>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Roman"/>
        <w:suff w:val="nothing"/>
        <w:lvlText w:val="(%5)"/>
        <w:lvlJc w:val="left"/>
        <w:pPr>
          <w:tabs>
            <w:tab w:val="left" w:pos="1158"/>
          </w:tabs>
          <w:ind w:left="4327" w:hanging="281"/>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nothing"/>
        <w:lvlText w:val="(%6)"/>
        <w:lvlJc w:val="left"/>
        <w:pPr>
          <w:tabs>
            <w:tab w:val="left" w:pos="1158"/>
          </w:tabs>
          <w:ind w:left="5339" w:hanging="281"/>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Roman"/>
        <w:suff w:val="nothing"/>
        <w:lvlText w:val="(%7)"/>
        <w:lvlJc w:val="left"/>
        <w:pPr>
          <w:tabs>
            <w:tab w:val="left" w:pos="1158"/>
          </w:tabs>
          <w:ind w:left="6350" w:hanging="281"/>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Roman"/>
        <w:suff w:val="nothing"/>
        <w:lvlText w:val="(%8)"/>
        <w:lvlJc w:val="left"/>
        <w:pPr>
          <w:tabs>
            <w:tab w:val="left" w:pos="1158"/>
          </w:tabs>
          <w:ind w:left="7361" w:hanging="281"/>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nothing"/>
        <w:lvlText w:val="(%9)"/>
        <w:lvlJc w:val="left"/>
        <w:pPr>
          <w:tabs>
            <w:tab w:val="left" w:pos="1158"/>
          </w:tabs>
          <w:ind w:left="8373" w:hanging="281"/>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0"/>
    <w:lvlOverride w:ilvl="0">
      <w:lvl w:ilvl="0">
        <w:start w:val="1"/>
        <w:numFmt w:val="decimal"/>
        <w:suff w:val="tab"/>
        <w:lvlText w:val="%1."/>
        <w:lvlJc w:val="left"/>
        <w:pPr>
          <w:tabs>
            <w:tab w:val="left" w:pos="630"/>
          </w:tabs>
          <w:ind w:left="90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tabs>
            <w:tab w:val="left" w:pos="1158"/>
          </w:tabs>
          <w:ind w:left="1890" w:hanging="465"/>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tabs>
            <w:tab w:val="left" w:pos="1158"/>
          </w:tabs>
          <w:ind w:left="2484"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Roman"/>
        <w:suff w:val="tab"/>
        <w:lvlText w:val="(%4)"/>
        <w:lvlJc w:val="left"/>
        <w:pPr>
          <w:tabs>
            <w:tab w:val="left" w:pos="1158"/>
          </w:tabs>
          <w:ind w:left="3533"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Roman"/>
        <w:suff w:val="tab"/>
        <w:lvlText w:val="(%5)"/>
        <w:lvlJc w:val="left"/>
        <w:pPr>
          <w:tabs>
            <w:tab w:val="left" w:pos="1158"/>
          </w:tabs>
          <w:ind w:left="4582"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tabs>
            <w:tab w:val="left" w:pos="1158"/>
          </w:tabs>
          <w:ind w:left="5631"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Roman"/>
        <w:suff w:val="tab"/>
        <w:lvlText w:val="(%7)"/>
        <w:lvlJc w:val="left"/>
        <w:pPr>
          <w:tabs>
            <w:tab w:val="left" w:pos="1158"/>
          </w:tabs>
          <w:ind w:left="6680"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Roman"/>
        <w:suff w:val="tab"/>
        <w:lvlText w:val="(%8)"/>
        <w:lvlJc w:val="left"/>
        <w:pPr>
          <w:tabs>
            <w:tab w:val="left" w:pos="1158"/>
          </w:tabs>
          <w:ind w:left="7729"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tabs>
            <w:tab w:val="left" w:pos="1158"/>
          </w:tabs>
          <w:ind w:left="8778"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0"/>
    <w:lvlOverride w:ilvl="0">
      <w:lvl w:ilvl="0">
        <w:start w:val="1"/>
        <w:numFmt w:val="decimal"/>
        <w:suff w:val="tab"/>
        <w:lvlText w:val="%1."/>
        <w:lvlJc w:val="left"/>
        <w:pPr>
          <w:ind w:left="90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tabs>
            <w:tab w:val="left" w:pos="1145"/>
          </w:tabs>
          <w:ind w:left="1890" w:hanging="465"/>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tabs>
            <w:tab w:val="left" w:pos="1145"/>
          </w:tabs>
          <w:ind w:left="2484"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Roman"/>
        <w:suff w:val="tab"/>
        <w:lvlText w:val="(%4)"/>
        <w:lvlJc w:val="left"/>
        <w:pPr>
          <w:tabs>
            <w:tab w:val="left" w:pos="1145"/>
          </w:tabs>
          <w:ind w:left="3533"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Roman"/>
        <w:suff w:val="tab"/>
        <w:lvlText w:val="(%5)"/>
        <w:lvlJc w:val="left"/>
        <w:pPr>
          <w:tabs>
            <w:tab w:val="left" w:pos="1145"/>
          </w:tabs>
          <w:ind w:left="4582"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tabs>
            <w:tab w:val="left" w:pos="1145"/>
          </w:tabs>
          <w:ind w:left="5631"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Roman"/>
        <w:suff w:val="tab"/>
        <w:lvlText w:val="(%7)"/>
        <w:lvlJc w:val="left"/>
        <w:pPr>
          <w:tabs>
            <w:tab w:val="left" w:pos="1145"/>
          </w:tabs>
          <w:ind w:left="6680"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Roman"/>
        <w:suff w:val="tab"/>
        <w:lvlText w:val="(%8)"/>
        <w:lvlJc w:val="left"/>
        <w:pPr>
          <w:tabs>
            <w:tab w:val="left" w:pos="1145"/>
          </w:tabs>
          <w:ind w:left="7729"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tabs>
            <w:tab w:val="left" w:pos="1145"/>
          </w:tabs>
          <w:ind w:left="8778"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0"/>
    <w:lvlOverride w:ilvl="0">
      <w:lvl w:ilvl="0">
        <w:start w:val="1"/>
        <w:numFmt w:val="decimal"/>
        <w:suff w:val="tab"/>
        <w:lvlText w:val="%1."/>
        <w:lvlJc w:val="left"/>
        <w:pPr>
          <w:ind w:left="90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890" w:hanging="465"/>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484"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Roman"/>
        <w:suff w:val="tab"/>
        <w:lvlText w:val="(%4)"/>
        <w:lvlJc w:val="left"/>
        <w:pPr>
          <w:ind w:left="3533"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Roman"/>
        <w:suff w:val="tab"/>
        <w:lvlText w:val="(%5)"/>
        <w:lvlJc w:val="left"/>
        <w:pPr>
          <w:ind w:left="4582"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5631"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Roman"/>
        <w:suff w:val="tab"/>
        <w:lvlText w:val="(%7)"/>
        <w:lvlJc w:val="left"/>
        <w:pPr>
          <w:ind w:left="6680"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Roman"/>
        <w:suff w:val="tab"/>
        <w:lvlText w:val="(%8)"/>
        <w:lvlJc w:val="left"/>
        <w:pPr>
          <w:ind w:left="7729"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8778"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0"/>
    <w:lvlOverride w:ilvl="0">
      <w:lvl w:ilvl="0">
        <w:start w:val="1"/>
        <w:numFmt w:val="decimal"/>
        <w:suff w:val="tab"/>
        <w:lvlText w:val="%1."/>
        <w:lvlJc w:val="left"/>
        <w:pPr>
          <w:ind w:left="90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tabs>
            <w:tab w:val="left" w:pos="715"/>
          </w:tabs>
          <w:ind w:left="1890" w:hanging="465"/>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tabs>
            <w:tab w:val="left" w:pos="715"/>
          </w:tabs>
          <w:ind w:left="2484"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Roman"/>
        <w:suff w:val="tab"/>
        <w:lvlText w:val="(%4)"/>
        <w:lvlJc w:val="left"/>
        <w:pPr>
          <w:tabs>
            <w:tab w:val="left" w:pos="715"/>
          </w:tabs>
          <w:ind w:left="3533"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Roman"/>
        <w:suff w:val="tab"/>
        <w:lvlText w:val="(%5)"/>
        <w:lvlJc w:val="left"/>
        <w:pPr>
          <w:tabs>
            <w:tab w:val="left" w:pos="715"/>
          </w:tabs>
          <w:ind w:left="4582"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tabs>
            <w:tab w:val="left" w:pos="715"/>
          </w:tabs>
          <w:ind w:left="5631"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Roman"/>
        <w:suff w:val="tab"/>
        <w:lvlText w:val="(%7)"/>
        <w:lvlJc w:val="left"/>
        <w:pPr>
          <w:tabs>
            <w:tab w:val="left" w:pos="715"/>
          </w:tabs>
          <w:ind w:left="6680"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Roman"/>
        <w:suff w:val="tab"/>
        <w:lvlText w:val="(%8)"/>
        <w:lvlJc w:val="left"/>
        <w:pPr>
          <w:tabs>
            <w:tab w:val="left" w:pos="715"/>
          </w:tabs>
          <w:ind w:left="7729"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tabs>
            <w:tab w:val="left" w:pos="715"/>
          </w:tabs>
          <w:ind w:left="8778" w:hanging="386"/>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1155cc"/>
      <w:sz w:val="20"/>
      <w:szCs w:val="20"/>
      <w:u w:val="single" w:color="1155cc"/>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